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80.0" w:type="dxa"/>
        <w:jc w:val="left"/>
        <w:tblInd w:w="-750.0" w:type="dxa"/>
        <w:tblLayout w:type="fixed"/>
        <w:tblLook w:val="0000"/>
      </w:tblPr>
      <w:tblGrid>
        <w:gridCol w:w="10680"/>
        <w:tblGridChange w:id="0">
          <w:tblGrid>
            <w:gridCol w:w="10680"/>
          </w:tblGrid>
        </w:tblGridChange>
      </w:tblGrid>
      <w:tr>
        <w:trPr>
          <w:cantSplit w:val="0"/>
          <w:trHeight w:val="95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rPr>
                <w:vertAlign w:val="baseline"/>
              </w:rPr>
            </w:pPr>
            <w:bookmarkStart w:colFirst="0" w:colLast="0" w:name="_heading=h.uiujbm6wqc38" w:id="0"/>
            <w:bookmarkEnd w:id="0"/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mallCaps w:val="1"/>
                <w:sz w:val="36"/>
                <w:szCs w:val="36"/>
                <w:vertAlign w:val="baseline"/>
                <w:rtl w:val="0"/>
              </w:rPr>
              <w:t xml:space="preserve"> Justificatifs et pièces comptables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3">
            <w:pPr>
              <w:spacing w:after="120" w:before="12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mallCaps w:val="1"/>
                <w:sz w:val="20"/>
                <w:szCs w:val="20"/>
                <w:u w:val="single"/>
                <w:vertAlign w:val="baseline"/>
                <w:rtl w:val="0"/>
              </w:rPr>
              <w:t xml:space="preserve">Mode d’emploi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6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Afin de faciliter la rédaction et l’étude de votre bilan financier, munissez-vous des factures liées aux dépenses effectuées. Concernant les achats, seuls les consommables et petits matériels servant à organiser l’action sont pris en compte ; les investissements matériels durables étant exclus d’une prise en charge au titre du dispositif.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0640.0" w:type="dxa"/>
              <w:jc w:val="left"/>
              <w:tblLayout w:type="fixed"/>
              <w:tblLook w:val="0000"/>
            </w:tblPr>
            <w:tblGrid>
              <w:gridCol w:w="1991"/>
              <w:gridCol w:w="4356"/>
              <w:gridCol w:w="2698"/>
              <w:gridCol w:w="1595"/>
              <w:tblGridChange w:id="0">
                <w:tblGrid>
                  <w:gridCol w:w="1991"/>
                  <w:gridCol w:w="4356"/>
                  <w:gridCol w:w="2698"/>
                  <w:gridCol w:w="159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05">
                  <w:pPr>
                    <w:spacing w:after="60" w:before="60" w:lineRule="auto"/>
                    <w:jc w:val="center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bCs w:val="1"/>
                      <w:sz w:val="18"/>
                      <w:szCs w:val="18"/>
                      <w:vertAlign w:val="baseline"/>
                      <w:rtl w:val="0"/>
                    </w:rPr>
                    <w:t xml:space="preserve">Poste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6">
                  <w:pPr>
                    <w:spacing w:after="60" w:before="60" w:lineRule="auto"/>
                    <w:jc w:val="center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bCs w:val="1"/>
                      <w:sz w:val="18"/>
                      <w:szCs w:val="18"/>
                      <w:vertAlign w:val="baseline"/>
                      <w:rtl w:val="0"/>
                    </w:rPr>
                    <w:t xml:space="preserve">de dépenses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07">
                  <w:pPr>
                    <w:spacing w:after="60" w:before="60" w:lineRule="auto"/>
                    <w:jc w:val="center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bCs w:val="1"/>
                      <w:sz w:val="18"/>
                      <w:szCs w:val="18"/>
                      <w:vertAlign w:val="baseline"/>
                      <w:rtl w:val="0"/>
                    </w:rPr>
                    <w:t xml:space="preserve">Détails de la dépense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08">
                  <w:pPr>
                    <w:spacing w:after="60" w:before="60" w:lineRule="auto"/>
                    <w:jc w:val="center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bCs w:val="1"/>
                      <w:sz w:val="18"/>
                      <w:szCs w:val="18"/>
                      <w:vertAlign w:val="baseline"/>
                      <w:rtl w:val="0"/>
                    </w:rPr>
                    <w:t xml:space="preserve">Magasins ou</w:t>
                    <w:br w:type="textWrapping"/>
                    <w:t xml:space="preserve">Prestataires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09">
                  <w:pPr>
                    <w:spacing w:after="60" w:before="60" w:lineRule="auto"/>
                    <w:jc w:val="center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bCs w:val="1"/>
                      <w:sz w:val="18"/>
                      <w:szCs w:val="18"/>
                      <w:vertAlign w:val="baseline"/>
                      <w:rtl w:val="0"/>
                    </w:rPr>
                    <w:t xml:space="preserve">Montants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A">
                  <w:pPr>
                    <w:spacing w:after="60" w:before="60" w:lineRule="auto"/>
                    <w:jc w:val="center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bCs w:val="1"/>
                      <w:sz w:val="18"/>
                      <w:szCs w:val="18"/>
                      <w:vertAlign w:val="baseline"/>
                      <w:rtl w:val="0"/>
                    </w:rPr>
                    <w:t xml:space="preserve">TTC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0B">
                  <w:pPr>
                    <w:jc w:val="both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bCs w:val="1"/>
                      <w:sz w:val="16"/>
                      <w:szCs w:val="16"/>
                      <w:vertAlign w:val="baseline"/>
                      <w:rtl w:val="0"/>
                    </w:rPr>
                    <w:t xml:space="preserve">Alimentation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0C">
                  <w:pPr>
                    <w:jc w:val="both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8"/>
                      <w:szCs w:val="18"/>
                      <w:vertAlign w:val="baseline"/>
                      <w:rtl w:val="0"/>
                    </w:rPr>
                    <w:t xml:space="preserve">Goûter (gâteaux et boissons)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0D">
                  <w:pPr>
                    <w:jc w:val="both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i w:val="1"/>
                      <w:iCs w:val="1"/>
                      <w:sz w:val="18"/>
                      <w:szCs w:val="18"/>
                      <w:vertAlign w:val="baseline"/>
                      <w:rtl w:val="0"/>
                    </w:rPr>
                    <w:t xml:space="preserve">Epicerie</w:t>
                  </w:r>
                  <w:r w:rsidDel="00000000" w:rsidR="00000000" w:rsidRPr="00000000">
                    <w:rPr>
                      <w:rFonts w:ascii="Verdana" w:cs="Verdana" w:eastAsia="Verdana" w:hAnsi="Verdana"/>
                      <w:sz w:val="18"/>
                      <w:szCs w:val="18"/>
                      <w:vertAlign w:val="baseline"/>
                      <w:rtl w:val="0"/>
                    </w:rPr>
                    <w:t xml:space="preserve"> ¹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0E">
                  <w:pPr>
                    <w:jc w:val="right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8"/>
                      <w:szCs w:val="18"/>
                      <w:vertAlign w:val="baseline"/>
                      <w:rtl w:val="0"/>
                    </w:rPr>
                    <w:t xml:space="preserve">20,95 €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0F">
                  <w:pPr>
                    <w:jc w:val="both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bCs w:val="1"/>
                      <w:sz w:val="16"/>
                      <w:szCs w:val="16"/>
                      <w:vertAlign w:val="baseline"/>
                      <w:rtl w:val="0"/>
                    </w:rPr>
                    <w:t xml:space="preserve">Alimentation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10">
                  <w:pPr>
                    <w:jc w:val="both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8"/>
                      <w:szCs w:val="18"/>
                      <w:vertAlign w:val="baseline"/>
                      <w:rtl w:val="0"/>
                    </w:rPr>
                    <w:t xml:space="preserve">Boissons du repas du 1</w:t>
                  </w:r>
                  <w:r w:rsidDel="00000000" w:rsidR="00000000" w:rsidRPr="00000000">
                    <w:rPr>
                      <w:rFonts w:ascii="Verdana" w:cs="Verdana" w:eastAsia="Verdana" w:hAnsi="Verdana"/>
                      <w:sz w:val="18"/>
                      <w:szCs w:val="18"/>
                      <w:vertAlign w:val="superscript"/>
                      <w:rtl w:val="0"/>
                    </w:rPr>
                    <w:t xml:space="preserve">er</w:t>
                  </w:r>
                  <w:r w:rsidDel="00000000" w:rsidR="00000000" w:rsidRPr="00000000">
                    <w:rPr>
                      <w:rFonts w:ascii="Verdana" w:cs="Verdana" w:eastAsia="Verdana" w:hAnsi="Verdana"/>
                      <w:sz w:val="18"/>
                      <w:szCs w:val="18"/>
                      <w:vertAlign w:val="baseline"/>
                      <w:rtl w:val="0"/>
                    </w:rPr>
                    <w:t xml:space="preserve"> mai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11">
                  <w:pPr>
                    <w:jc w:val="both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i w:val="1"/>
                      <w:iCs w:val="1"/>
                      <w:sz w:val="18"/>
                      <w:szCs w:val="18"/>
                      <w:vertAlign w:val="baseline"/>
                      <w:rtl w:val="0"/>
                    </w:rPr>
                    <w:t xml:space="preserve">Distributeur-négociant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12">
                  <w:pPr>
                    <w:jc w:val="right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8"/>
                      <w:szCs w:val="18"/>
                      <w:vertAlign w:val="baseline"/>
                      <w:rtl w:val="0"/>
                    </w:rPr>
                    <w:t xml:space="preserve">150,00 €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13">
                  <w:pPr>
                    <w:jc w:val="both"/>
                    <w:rPr>
                      <w:rFonts w:ascii="Verdana" w:cs="Verdana" w:eastAsia="Verdana" w:hAnsi="Verdana"/>
                      <w:b w:val="0"/>
                      <w:bCs w:val="0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14">
                  <w:pPr>
                    <w:jc w:val="both"/>
                    <w:rPr>
                      <w:rFonts w:ascii="Verdana" w:cs="Verdana" w:eastAsia="Verdana" w:hAnsi="Verdana"/>
                      <w:b w:val="0"/>
                      <w:bCs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15">
                  <w:pPr>
                    <w:jc w:val="both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bCs w:val="1"/>
                      <w:sz w:val="16"/>
                      <w:szCs w:val="16"/>
                      <w:vertAlign w:val="baseline"/>
                      <w:rtl w:val="0"/>
                    </w:rPr>
                    <w:t xml:space="preserve">Total alimentation</w:t>
                  </w:r>
                  <w:r w:rsidDel="00000000" w:rsidR="00000000" w:rsidRPr="00000000"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  <w:rtl w:val="0"/>
                    </w:rPr>
                    <w:t xml:space="preserve"> ²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16">
                  <w:pPr>
                    <w:jc w:val="right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8"/>
                      <w:szCs w:val="18"/>
                      <w:vertAlign w:val="baseline"/>
                      <w:rtl w:val="0"/>
                    </w:rPr>
                    <w:t xml:space="preserve">170,95 €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17">
                  <w:pPr>
                    <w:jc w:val="both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bCs w:val="1"/>
                      <w:sz w:val="16"/>
                      <w:szCs w:val="16"/>
                      <w:vertAlign w:val="baseline"/>
                      <w:rtl w:val="0"/>
                    </w:rPr>
                    <w:t xml:space="preserve">Affiches, tracts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18">
                  <w:pPr>
                    <w:jc w:val="both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8"/>
                      <w:szCs w:val="18"/>
                      <w:vertAlign w:val="baseline"/>
                      <w:rtl w:val="0"/>
                    </w:rPr>
                    <w:t xml:space="preserve">Impression de 100 affiches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19">
                  <w:pPr>
                    <w:jc w:val="both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i w:val="1"/>
                      <w:iCs w:val="1"/>
                      <w:sz w:val="18"/>
                      <w:szCs w:val="18"/>
                      <w:vertAlign w:val="baseline"/>
                      <w:rtl w:val="0"/>
                    </w:rPr>
                    <w:t xml:space="preserve">Imprimerie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1A">
                  <w:pPr>
                    <w:jc w:val="right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8"/>
                      <w:szCs w:val="18"/>
                      <w:vertAlign w:val="baseline"/>
                      <w:rtl w:val="0"/>
                    </w:rPr>
                    <w:t xml:space="preserve">79,00 €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1B">
                  <w:pPr>
                    <w:jc w:val="both"/>
                    <w:rPr>
                      <w:rFonts w:ascii="Verdana" w:cs="Verdana" w:eastAsia="Verdana" w:hAnsi="Verdana"/>
                      <w:b w:val="0"/>
                      <w:bCs w:val="0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1C">
                  <w:pPr>
                    <w:jc w:val="both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8"/>
                      <w:szCs w:val="18"/>
                      <w:vertAlign w:val="baseline"/>
                      <w:rtl w:val="0"/>
                    </w:rPr>
                    <w:t xml:space="preserve">Impression de 500 tracts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1D">
                  <w:pPr>
                    <w:jc w:val="both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i w:val="1"/>
                      <w:iCs w:val="1"/>
                      <w:sz w:val="18"/>
                      <w:szCs w:val="18"/>
                      <w:vertAlign w:val="baseline"/>
                      <w:rtl w:val="0"/>
                    </w:rPr>
                    <w:t xml:space="preserve">Reprographie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1E">
                  <w:pPr>
                    <w:jc w:val="right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8"/>
                      <w:szCs w:val="18"/>
                      <w:vertAlign w:val="baseline"/>
                      <w:rtl w:val="0"/>
                    </w:rPr>
                    <w:t xml:space="preserve">48,00 €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1F">
                  <w:pPr>
                    <w:jc w:val="both"/>
                    <w:rPr>
                      <w:rFonts w:ascii="Verdana" w:cs="Verdana" w:eastAsia="Verdana" w:hAnsi="Verdana"/>
                      <w:b w:val="0"/>
                      <w:bCs w:val="0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20">
                  <w:pPr>
                    <w:jc w:val="both"/>
                    <w:rPr>
                      <w:rFonts w:ascii="Verdana" w:cs="Verdana" w:eastAsia="Verdana" w:hAnsi="Verdana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21">
                  <w:pPr>
                    <w:jc w:val="both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bCs w:val="1"/>
                      <w:sz w:val="16"/>
                      <w:szCs w:val="16"/>
                      <w:vertAlign w:val="baseline"/>
                      <w:rtl w:val="0"/>
                    </w:rPr>
                    <w:t xml:space="preserve">Total affiches, tracts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22">
                  <w:pPr>
                    <w:jc w:val="right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8"/>
                      <w:szCs w:val="18"/>
                      <w:vertAlign w:val="baseline"/>
                      <w:rtl w:val="0"/>
                    </w:rPr>
                    <w:t xml:space="preserve">127,00 €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3">
            <w:pPr>
              <w:spacing w:before="60" w:lineRule="auto"/>
              <w:ind w:left="357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¹</w:t>
              <w:tab/>
              <w:t xml:space="preserve">Lister toutes les factures, une par une, par type de dépenses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(comme dans l’exemple ci-dessus).</w:t>
              <w:br w:type="textWrapping"/>
              <w:t xml:space="preserve">Joindre une copie de l’ensemble des factures au dossier (coller vos facturettes sur une feuille </w:t>
            </w: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sz w:val="18"/>
                <w:szCs w:val="18"/>
                <w:vertAlign w:val="baseline"/>
                <w:rtl w:val="0"/>
              </w:rPr>
              <w:t xml:space="preserve">A4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120" w:lineRule="auto"/>
              <w:ind w:left="357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vertAlign w:val="baseline"/>
                <w:rtl w:val="0"/>
              </w:rPr>
              <w:t xml:space="preserve">²</w:t>
              <w:tab/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Faire le total pour chaque poste de dépenses et reporter les totaux dans le budget réalisé (page suivante).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ind w:right="-828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31.0" w:type="dxa"/>
        <w:jc w:val="left"/>
        <w:tblInd w:w="-714.0" w:type="dxa"/>
        <w:tblLayout w:type="fixed"/>
        <w:tblLook w:val="0000"/>
      </w:tblPr>
      <w:tblGrid>
        <w:gridCol w:w="2410"/>
        <w:gridCol w:w="3969"/>
        <w:gridCol w:w="2699"/>
        <w:gridCol w:w="1553"/>
        <w:tblGridChange w:id="0">
          <w:tblGrid>
            <w:gridCol w:w="2410"/>
            <w:gridCol w:w="3969"/>
            <w:gridCol w:w="2699"/>
            <w:gridCol w:w="15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Poste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de dépenses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Détails de la dépense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Magasins ou</w:t>
              <w:br w:type="textWrapping"/>
              <w:t xml:space="preserve">Prestataires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TTC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spacing w:before="12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ALIMENTATION</w:t>
            </w:r>
          </w:p>
          <w:p w:rsidR="00000000" w:rsidDel="00000000" w:rsidP="00000000" w:rsidRDefault="00000000" w:rsidRPr="00000000" w14:paraId="0000002D">
            <w:pPr>
              <w:spacing w:before="12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Total = 348,02 euros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spacing w:before="120" w:lineRule="auto"/>
              <w:jc w:val="both"/>
              <w:rPr>
                <w:rFonts w:ascii="Verdana" w:cs="Verdana" w:eastAsia="Verdana" w:hAnsi="Verdan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Boissons &amp; bonbons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spacing w:before="120" w:lineRule="auto"/>
              <w:jc w:val="both"/>
              <w:rPr>
                <w:rFonts w:ascii="Verdana" w:cs="Verdana" w:eastAsia="Verdana" w:hAnsi="Verdan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MBRC Distribution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spacing w:before="120" w:lineRule="auto"/>
              <w:jc w:val="both"/>
              <w:rPr>
                <w:rFonts w:ascii="Verdana" w:cs="Verdana" w:eastAsia="Verdana" w:hAnsi="Verdana"/>
                <w:sz w:val="20"/>
                <w:szCs w:val="20"/>
                <w:shd w:fill="ff9900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shd w:fill="ff9900" w:val="clear"/>
                <w:rtl w:val="0"/>
              </w:rPr>
              <w:t xml:space="preserve">189,30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spacing w:after="0" w:before="0" w:line="240" w:lineRule="auto"/>
              <w:ind w:left="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spacing w:before="12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25 baguettes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spacing w:before="12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LA MI DO RE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spacing w:before="120" w:lineRule="auto"/>
              <w:jc w:val="both"/>
              <w:rPr>
                <w:rFonts w:ascii="Verdana" w:cs="Verdana" w:eastAsia="Verdana" w:hAnsi="Verdana"/>
                <w:sz w:val="20"/>
                <w:szCs w:val="20"/>
                <w:shd w:fill="ff9900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shd w:fill="ff9900" w:val="clear"/>
                <w:rtl w:val="0"/>
              </w:rPr>
              <w:t xml:space="preserve">5,00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ind w:left="0" w:firstLine="0"/>
              <w:jc w:val="both"/>
              <w:rPr>
                <w:rFonts w:ascii="Verdana" w:cs="Verdana" w:eastAsia="Verdana" w:hAnsi="Verdan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spacing w:before="120" w:lineRule="auto"/>
              <w:jc w:val="both"/>
              <w:rPr>
                <w:rFonts w:ascii="Verdana" w:cs="Verdana" w:eastAsia="Verdana" w:hAnsi="Verdan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Fromages (pour la préparation des paninis)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spacing w:before="120" w:lineRule="auto"/>
              <w:jc w:val="both"/>
              <w:rPr>
                <w:rFonts w:ascii="Verdana" w:cs="Verdana" w:eastAsia="Verdana" w:hAnsi="Verdan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OZ Market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spacing w:before="120" w:lineRule="auto"/>
              <w:jc w:val="both"/>
              <w:rPr>
                <w:rFonts w:ascii="Verdana" w:cs="Verdana" w:eastAsia="Verdana" w:hAnsi="Verdana"/>
                <w:sz w:val="20"/>
                <w:szCs w:val="20"/>
                <w:shd w:fill="ff9900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shd w:fill="ff9900" w:val="clear"/>
                <w:rtl w:val="0"/>
              </w:rPr>
              <w:t xml:space="preserve">26,77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spacing w:after="0" w:before="0" w:line="240" w:lineRule="auto"/>
              <w:ind w:left="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spacing w:before="12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Viande hachée (3kg)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spacing w:before="12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AU CORDON BLEU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spacing w:before="120" w:lineRule="auto"/>
              <w:jc w:val="both"/>
              <w:rPr>
                <w:rFonts w:ascii="Verdana" w:cs="Verdana" w:eastAsia="Verdana" w:hAnsi="Verdana"/>
                <w:sz w:val="20"/>
                <w:szCs w:val="20"/>
                <w:shd w:fill="ff9900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shd w:fill="ff9900" w:val="clear"/>
                <w:rtl w:val="0"/>
              </w:rPr>
              <w:t xml:space="preserve">39,70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spacing w:after="0" w:before="0" w:line="240" w:lineRule="auto"/>
              <w:ind w:left="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spacing w:before="12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Sucre / Sauces / Cacao / Brioches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spacing w:before="12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AUCHAN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spacing w:before="120" w:lineRule="auto"/>
              <w:jc w:val="both"/>
              <w:rPr>
                <w:rFonts w:ascii="Verdana" w:cs="Verdana" w:eastAsia="Verdana" w:hAnsi="Verdana"/>
                <w:sz w:val="20"/>
                <w:szCs w:val="20"/>
                <w:shd w:fill="ff9900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shd w:fill="ff9900" w:val="clear"/>
                <w:rtl w:val="0"/>
              </w:rPr>
              <w:t xml:space="preserve">87,25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spacing w:before="12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CONSOMMABLES</w:t>
            </w:r>
          </w:p>
          <w:p w:rsidR="00000000" w:rsidDel="00000000" w:rsidP="00000000" w:rsidRDefault="00000000" w:rsidRPr="00000000" w14:paraId="00000042">
            <w:pPr>
              <w:spacing w:before="12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Total = 39,6 euros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spacing w:before="120" w:lineRule="auto"/>
              <w:jc w:val="both"/>
              <w:rPr>
                <w:rFonts w:ascii="Verdana" w:cs="Verdana" w:eastAsia="Verdana" w:hAnsi="Verdan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Sacs papier pour sandwich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spacing w:before="120" w:lineRule="auto"/>
              <w:jc w:val="both"/>
              <w:rPr>
                <w:rFonts w:ascii="Verdana" w:cs="Verdana" w:eastAsia="Verdana" w:hAnsi="Verdan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OZ Market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spacing w:before="120" w:lineRule="auto"/>
              <w:jc w:val="both"/>
              <w:rPr>
                <w:rFonts w:ascii="Verdana" w:cs="Verdana" w:eastAsia="Verdana" w:hAnsi="Verdana"/>
                <w:sz w:val="20"/>
                <w:szCs w:val="20"/>
                <w:shd w:fill="c9daf8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shd w:fill="c9daf8" w:val="clear"/>
                <w:rtl w:val="0"/>
              </w:rPr>
              <w:t xml:space="preserve">4,50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spacing w:after="0" w:before="0" w:line="240" w:lineRule="auto"/>
              <w:ind w:left="0" w:firstLine="0"/>
              <w:jc w:val="both"/>
              <w:rPr>
                <w:rFonts w:ascii="Verdana" w:cs="Verdana" w:eastAsia="Verdana" w:hAnsi="Verdan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spacing w:before="120" w:lineRule="auto"/>
              <w:jc w:val="both"/>
              <w:rPr>
                <w:rFonts w:ascii="Verdana" w:cs="Verdana" w:eastAsia="Verdana" w:hAnsi="Verdan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Bâtons de barbe à papa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spacing w:before="120" w:lineRule="auto"/>
              <w:jc w:val="both"/>
              <w:rPr>
                <w:rFonts w:ascii="Verdana" w:cs="Verdana" w:eastAsia="Verdana" w:hAnsi="Verdan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Carrefour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spacing w:before="120" w:lineRule="auto"/>
              <w:jc w:val="both"/>
              <w:rPr>
                <w:rFonts w:ascii="Verdana" w:cs="Verdana" w:eastAsia="Verdana" w:hAnsi="Verdana"/>
                <w:sz w:val="20"/>
                <w:szCs w:val="20"/>
                <w:shd w:fill="c9daf8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shd w:fill="c9daf8" w:val="clear"/>
                <w:rtl w:val="0"/>
              </w:rPr>
              <w:t xml:space="preserve">17,97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spacing w:after="0" w:before="0" w:line="240" w:lineRule="auto"/>
              <w:ind w:left="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spacing w:before="12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Gobelets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spacing w:before="12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MBRC Distribution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spacing w:before="120" w:lineRule="auto"/>
              <w:jc w:val="both"/>
              <w:rPr>
                <w:rFonts w:ascii="Verdana" w:cs="Verdana" w:eastAsia="Verdana" w:hAnsi="Verdana"/>
                <w:sz w:val="20"/>
                <w:szCs w:val="20"/>
                <w:shd w:fill="c9daf8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shd w:fill="c9daf8" w:val="clear"/>
                <w:rtl w:val="0"/>
              </w:rPr>
              <w:t xml:space="preserve">4,95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spacing w:after="0" w:before="0" w:line="240" w:lineRule="auto"/>
              <w:ind w:left="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spacing w:before="12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Nappes papier + sachets kraft (bonbons)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spacing w:before="12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ACTION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spacing w:before="120" w:lineRule="auto"/>
              <w:jc w:val="both"/>
              <w:rPr>
                <w:rFonts w:ascii="Verdana" w:cs="Verdana" w:eastAsia="Verdana" w:hAnsi="Verdana"/>
                <w:sz w:val="20"/>
                <w:szCs w:val="20"/>
                <w:shd w:fill="c9daf8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shd w:fill="c9daf8" w:val="clear"/>
                <w:rtl w:val="0"/>
              </w:rPr>
              <w:t xml:space="preserve">12,18</w:t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spacing w:before="12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ANIMATION</w:t>
            </w:r>
          </w:p>
          <w:p w:rsidR="00000000" w:rsidDel="00000000" w:rsidP="00000000" w:rsidRDefault="00000000" w:rsidRPr="00000000" w14:paraId="00000053">
            <w:pPr>
              <w:spacing w:before="12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Total= 1055,57 euros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spacing w:before="120" w:lineRule="auto"/>
              <w:jc w:val="both"/>
              <w:rPr>
                <w:rFonts w:ascii="Verdana" w:cs="Verdana" w:eastAsia="Verdana" w:hAnsi="Verdan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Mascottes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spacing w:before="120" w:lineRule="auto"/>
              <w:jc w:val="both"/>
              <w:rPr>
                <w:rFonts w:ascii="Verdana" w:cs="Verdana" w:eastAsia="Verdana" w:hAnsi="Verdan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spacing w:before="120" w:lineRule="auto"/>
              <w:jc w:val="both"/>
              <w:rPr>
                <w:rFonts w:ascii="Verdana" w:cs="Verdana" w:eastAsia="Verdana" w:hAnsi="Verdana"/>
                <w:sz w:val="20"/>
                <w:szCs w:val="20"/>
                <w:highlight w:val="yellow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highlight w:val="yellow"/>
                <w:rtl w:val="0"/>
              </w:rPr>
              <w:t xml:space="preserve">250,00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ind w:left="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spacing w:before="12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Spectacle la Nuit des Jouets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spacing w:before="12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MARISKA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spacing w:before="120" w:lineRule="auto"/>
              <w:jc w:val="both"/>
              <w:rPr>
                <w:rFonts w:ascii="Verdana" w:cs="Verdana" w:eastAsia="Verdana" w:hAnsi="Verdana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highlight w:val="yellow"/>
                <w:rtl w:val="0"/>
              </w:rPr>
              <w:t xml:space="preserve">600</w:t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spacing w:after="0" w:before="0" w:line="240" w:lineRule="auto"/>
              <w:ind w:left="0" w:firstLine="0"/>
              <w:jc w:val="both"/>
              <w:rPr>
                <w:rFonts w:ascii="Verdana" w:cs="Verdana" w:eastAsia="Verdana" w:hAnsi="Verdan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spacing w:before="120" w:lineRule="auto"/>
              <w:jc w:val="both"/>
              <w:rPr>
                <w:rFonts w:ascii="Verdana" w:cs="Verdana" w:eastAsia="Verdana" w:hAnsi="Verdan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Maquillage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spacing w:before="120" w:lineRule="auto"/>
              <w:jc w:val="both"/>
              <w:rPr>
                <w:rFonts w:ascii="Verdana" w:cs="Verdana" w:eastAsia="Verdana" w:hAnsi="Verdan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spacing w:before="120" w:lineRule="auto"/>
              <w:jc w:val="both"/>
              <w:rPr>
                <w:rFonts w:ascii="Verdana" w:cs="Verdana" w:eastAsia="Verdana" w:hAnsi="Verdana"/>
                <w:sz w:val="20"/>
                <w:szCs w:val="20"/>
                <w:highlight w:val="yellow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highlight w:val="yellow"/>
                <w:rtl w:val="0"/>
              </w:rPr>
              <w:t xml:space="preserve">5,57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spacing w:after="0" w:before="0" w:line="240" w:lineRule="auto"/>
              <w:ind w:left="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spacing w:before="12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 Structure gonflable et pêche aux canards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spacing w:before="12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ANIM’FESTIF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spacing w:before="120" w:lineRule="auto"/>
              <w:jc w:val="both"/>
              <w:rPr>
                <w:rFonts w:ascii="Verdana" w:cs="Verdana" w:eastAsia="Verdana" w:hAnsi="Verdana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highlight w:val="yellow"/>
                <w:rtl w:val="0"/>
              </w:rPr>
              <w:t xml:space="preserve">200,00</w:t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spacing w:before="120" w:lineRule="auto"/>
              <w:jc w:val="both"/>
              <w:rPr>
                <w:rFonts w:ascii="Verdana" w:cs="Verdana" w:eastAsia="Verdana" w:hAnsi="Verdan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FRAIS DE TRANSPORT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spacing w:before="120" w:lineRule="auto"/>
              <w:jc w:val="both"/>
              <w:rPr>
                <w:rFonts w:ascii="Verdana" w:cs="Verdana" w:eastAsia="Verdana" w:hAnsi="Verdan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Carburant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spacing w:before="120" w:lineRule="auto"/>
              <w:jc w:val="both"/>
              <w:rPr>
                <w:rFonts w:ascii="Verdana" w:cs="Verdana" w:eastAsia="Verdana" w:hAnsi="Verdan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LECLERC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spacing w:before="120" w:lineRule="auto"/>
              <w:jc w:val="both"/>
              <w:rPr>
                <w:rFonts w:ascii="Verdana" w:cs="Verdana" w:eastAsia="Verdana" w:hAnsi="Verdana"/>
                <w:sz w:val="20"/>
                <w:szCs w:val="20"/>
                <w:highlight w:val="green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highlight w:val="green"/>
                <w:rtl w:val="0"/>
              </w:rPr>
              <w:t xml:space="preserve">40,18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57.0" w:type="dxa"/>
        <w:jc w:val="left"/>
        <w:tblInd w:w="-583.0" w:type="dxa"/>
        <w:tblLayout w:type="fixed"/>
        <w:tblLook w:val="0000"/>
      </w:tblPr>
      <w:tblGrid>
        <w:gridCol w:w="2880"/>
        <w:gridCol w:w="1224"/>
        <w:gridCol w:w="1077"/>
        <w:gridCol w:w="48"/>
        <w:gridCol w:w="102"/>
        <w:gridCol w:w="2768"/>
        <w:gridCol w:w="1135"/>
        <w:gridCol w:w="564"/>
        <w:gridCol w:w="659"/>
        <w:tblGridChange w:id="0">
          <w:tblGrid>
            <w:gridCol w:w="2880"/>
            <w:gridCol w:w="1224"/>
            <w:gridCol w:w="1077"/>
            <w:gridCol w:w="48"/>
            <w:gridCol w:w="102"/>
            <w:gridCol w:w="2768"/>
            <w:gridCol w:w="1135"/>
            <w:gridCol w:w="564"/>
            <w:gridCol w:w="659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4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mallCaps w:val="1"/>
                <w:sz w:val="36"/>
                <w:szCs w:val="36"/>
                <w:vertAlign w:val="baseline"/>
                <w:rtl w:val="0"/>
              </w:rPr>
              <w:t xml:space="preserve"> Budget réalisé au bilan </w:t>
            </w:r>
            <w:r w:rsidDel="00000000" w:rsidR="00000000" w:rsidRPr="00000000">
              <w:rPr>
                <w:rFonts w:ascii="Verdana" w:cs="Verdana" w:eastAsia="Verdana" w:hAnsi="Verdana"/>
                <w:vertAlign w:val="superscript"/>
                <w:rtl w:val="0"/>
              </w:rPr>
              <w:t xml:space="preserve">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rPr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vertAlign w:val="baseline"/>
                <w:rtl w:val="0"/>
              </w:rPr>
              <w:t xml:space="preserve"> Date :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c0c0c0"/>
                <w:sz w:val="22"/>
                <w:szCs w:val="22"/>
                <w:vertAlign w:val="baseline"/>
                <w:rtl w:val="0"/>
              </w:rPr>
              <w:t xml:space="preserve"> ……………14/1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c0c0c0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c0c0c0"/>
                <w:sz w:val="22"/>
                <w:szCs w:val="22"/>
                <w:vertAlign w:val="baseline"/>
                <w:rtl w:val="0"/>
              </w:rPr>
              <w:t xml:space="preserve"> /2025…………………………………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9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mallCaps w:val="1"/>
                <w:vertAlign w:val="baseline"/>
                <w:rtl w:val="0"/>
              </w:rPr>
              <w:t xml:space="preserve"> Intitulé de l’action</w:t>
            </w:r>
            <w:r w:rsidDel="00000000" w:rsidR="00000000" w:rsidRPr="00000000">
              <w:rPr>
                <w:rFonts w:ascii="Century Gothic" w:cs="Century Gothic" w:eastAsia="Century Gothic" w:hAnsi="Century Gothic"/>
                <w:vertAlign w:val="baseline"/>
                <w:rtl w:val="0"/>
              </w:rPr>
              <w:t xml:space="preserve"> :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c0c0c0"/>
                <w:sz w:val="22"/>
                <w:szCs w:val="22"/>
                <w:vertAlign w:val="baseline"/>
                <w:rtl w:val="0"/>
              </w:rPr>
              <w:t xml:space="preserve"> …………………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c0c0c0"/>
                <w:sz w:val="22"/>
                <w:szCs w:val="22"/>
                <w:rtl w:val="0"/>
              </w:rPr>
              <w:t xml:space="preserve">VILLAGE D’HIVER 2025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c0c0c0"/>
                <w:sz w:val="22"/>
                <w:szCs w:val="22"/>
                <w:vertAlign w:val="baseline"/>
                <w:rtl w:val="0"/>
              </w:rPr>
              <w:t xml:space="preserve">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mallCaps w:val="1"/>
                <w:vertAlign w:val="baseline"/>
                <w:rtl w:val="0"/>
              </w:rPr>
              <w:t xml:space="preserve">Dépenses </w:t>
            </w:r>
            <w:r w:rsidDel="00000000" w:rsidR="00000000" w:rsidRPr="00000000">
              <w:rPr>
                <w:rFonts w:ascii="Verdana" w:cs="Verdana" w:eastAsia="Verdana" w:hAnsi="Verdana"/>
                <w:vertAlign w:val="superscript"/>
                <w:rtl w:val="0"/>
              </w:rPr>
              <w:t xml:space="preserve">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Projet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Bilan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mallCaps w:val="1"/>
                <w:vertAlign w:val="baseline"/>
                <w:rtl w:val="0"/>
              </w:rPr>
              <w:t xml:space="preserve">Recettes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Projet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Bilan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ANIMATION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1300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Verdana" w:cs="Verdana" w:eastAsia="Verdana" w:hAnsi="Verdana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yellow"/>
                <w:rtl w:val="0"/>
              </w:rPr>
              <w:t xml:space="preserve">1055,57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Autofinancement : Vente de goûters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300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Frais de transport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Verdana" w:cs="Verdana" w:eastAsia="Verdana" w:hAnsi="Verdana"/>
                <w:sz w:val="18"/>
                <w:szCs w:val="18"/>
                <w:highlight w:val="green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green"/>
                <w:rtl w:val="0"/>
              </w:rPr>
              <w:t xml:space="preserve">40,18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Participation des personnes</w:t>
            </w:r>
          </w:p>
          <w:p w:rsidR="00000000" w:rsidDel="00000000" w:rsidP="00000000" w:rsidRDefault="00000000" w:rsidRPr="00000000" w14:paraId="000000B9">
            <w:pPr>
              <w:numPr>
                <w:ilvl w:val="0"/>
                <w:numId w:val="1"/>
              </w:numPr>
              <w:ind w:left="720" w:hanging="360"/>
              <w:rPr>
                <w:rFonts w:ascii="Verdana" w:cs="Verdana" w:eastAsia="Verdana" w:hAnsi="Verdana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sz w:val="16"/>
                <w:szCs w:val="16"/>
                <w:rtl w:val="0"/>
              </w:rPr>
              <w:t xml:space="preserve">3 euros pour les personnes de l’école</w:t>
            </w:r>
          </w:p>
          <w:p w:rsidR="00000000" w:rsidDel="00000000" w:rsidP="00000000" w:rsidRDefault="00000000" w:rsidRPr="00000000" w14:paraId="000000BA">
            <w:pPr>
              <w:numPr>
                <w:ilvl w:val="0"/>
                <w:numId w:val="1"/>
              </w:numPr>
              <w:ind w:left="720" w:hanging="360"/>
              <w:rPr>
                <w:rFonts w:ascii="Verdana" w:cs="Verdana" w:eastAsia="Verdana" w:hAnsi="Verdana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sz w:val="16"/>
                <w:szCs w:val="16"/>
                <w:rtl w:val="0"/>
              </w:rPr>
              <w:t xml:space="preserve">5 euros pour les extérieurs</w:t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276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Boissons et alimentation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Verdana" w:cs="Verdana" w:eastAsia="Verdana" w:hAnsi="Verdana"/>
                <w:b w:val="0"/>
                <w:bCs w:val="0"/>
                <w:sz w:val="18"/>
                <w:szCs w:val="18"/>
                <w:shd w:fill="ff9900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shd w:fill="ff9900" w:val="clear"/>
                <w:rtl w:val="0"/>
              </w:rPr>
              <w:t xml:space="preserve">348,02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rPr>
                <w:rFonts w:ascii="Verdana" w:cs="Verdana" w:eastAsia="Verdana" w:hAnsi="Verdana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Consommables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Verdana" w:cs="Verdana" w:eastAsia="Verdana" w:hAnsi="Verdana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Verdana" w:cs="Verdana" w:eastAsia="Verdana" w:hAnsi="Verdana"/>
                <w:b w:val="0"/>
                <w:bCs w:val="0"/>
                <w:sz w:val="18"/>
                <w:szCs w:val="18"/>
                <w:shd w:fill="c9daf8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shd w:fill="c9daf8" w:val="clear"/>
                <w:rtl w:val="0"/>
              </w:rPr>
              <w:t xml:space="preserve">39,6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rPr>
                <w:rFonts w:ascii="Verdana" w:cs="Verdana" w:eastAsia="Verdana" w:hAnsi="Verdana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Verdana" w:cs="Verdana" w:eastAsia="Verdana" w:hAnsi="Verdana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Verdana" w:cs="Verdana" w:eastAsia="Verdana" w:hAnsi="Verdana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rPr>
                <w:rFonts w:ascii="Verdana" w:cs="Verdana" w:eastAsia="Verdana" w:hAnsi="Verdana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Verdana" w:cs="Verdana" w:eastAsia="Verdana" w:hAnsi="Verdana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Verdana" w:cs="Verdana" w:eastAsia="Verdana" w:hAnsi="Verdana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Autres financements : ventes pendant l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’événement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407,37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Participation habitant</w:t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Achat de fournitures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Assurance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Tracts, affiches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E">
            <w:pPr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41">
            <w:pPr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Aide demandée au </w:t>
            </w:r>
            <w:r w:rsidDel="00000000" w:rsidR="00000000" w:rsidRPr="00000000">
              <w:rPr>
                <w:rFonts w:ascii="Verdana" w:cs="Verdana" w:eastAsia="Verdana" w:hAnsi="Verdana"/>
                <w:smallCaps w:val="1"/>
                <w:sz w:val="18"/>
                <w:szCs w:val="18"/>
                <w:vertAlign w:val="baseline"/>
                <w:rtl w:val="0"/>
              </w:rPr>
              <w:t xml:space="preserve">PIC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999999"/>
                <w:sz w:val="22"/>
                <w:szCs w:val="22"/>
                <w:vertAlign w:val="baseline"/>
                <w:rtl w:val="0"/>
              </w:rPr>
              <w:t xml:space="preserve">1000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999999"/>
                <w:sz w:val="22"/>
                <w:szCs w:val="22"/>
                <w:vertAlign w:val="baseline"/>
                <w:rtl w:val="0"/>
              </w:rPr>
              <w:t xml:space="preserve">1000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5">
            <w:pPr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Taxes (</w:t>
            </w:r>
            <w:r w:rsidDel="00000000" w:rsidR="00000000" w:rsidRPr="00000000">
              <w:rPr>
                <w:rFonts w:ascii="Verdana" w:cs="Verdana" w:eastAsia="Verdana" w:hAnsi="Verdana"/>
                <w:smallCaps w:val="1"/>
                <w:sz w:val="18"/>
                <w:szCs w:val="18"/>
                <w:vertAlign w:val="baseline"/>
                <w:rtl w:val="0"/>
              </w:rPr>
              <w:t xml:space="preserve">sacem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B">
            <w:pPr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4C">
            <w:pPr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3">
            <w:pPr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4">
            <w:pPr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Divers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C">
            <w:pPr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0">
            <w:pPr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70">
            <w:pPr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Personnel bénévole</w:t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7">
            <w:pPr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Bénévolat</w:t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>
                <w:rFonts w:ascii="Verdana" w:cs="Verdana" w:eastAsia="Verdana" w:hAnsi="Verdana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>
                <w:rFonts w:ascii="Verdana" w:cs="Verdana" w:eastAsia="Verdana" w:hAnsi="Verdana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C">
            <w:pPr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0">
            <w:pPr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1">
            <w:pPr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82">
            <w:pPr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84">
            <w:pPr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85">
            <w:pPr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86">
            <w:pPr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8A">
            <w:pPr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8D">
            <w:pPr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mallCaps w:val="1"/>
                <w:sz w:val="18"/>
                <w:szCs w:val="18"/>
                <w:vertAlign w:val="baseline"/>
                <w:rtl w:val="0"/>
              </w:rPr>
              <w:t xml:space="preserve">Sous-total des dépenses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999999"/>
                <w:sz w:val="22"/>
                <w:szCs w:val="22"/>
                <w:rtl w:val="0"/>
              </w:rPr>
              <w:t xml:space="preserve">1300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999999"/>
                <w:sz w:val="22"/>
                <w:szCs w:val="22"/>
                <w:rtl w:val="0"/>
              </w:rPr>
              <w:t xml:space="preserve">1483,37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rPr>
                <w:rFonts w:ascii="Verdana" w:cs="Verdana" w:eastAsia="Verdana" w:hAnsi="Verdan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6">
            <w:pPr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7">
            <w:pPr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8">
            <w:pPr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F">
            <w:pPr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7"/>
                <w:szCs w:val="17"/>
                <w:vertAlign w:val="baseline"/>
                <w:rtl w:val="0"/>
              </w:rPr>
              <w:t xml:space="preserve">Financement d’un autre projet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>
                <w:rFonts w:ascii="Verdana" w:cs="Verdana" w:eastAsia="Verdana" w:hAnsi="Verdana"/>
                <w:sz w:val="18"/>
                <w:szCs w:val="18"/>
                <w:shd w:fill="cccccc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shd w:fill="cccccc" w:val="clear"/>
                <w:rtl w:val="0"/>
              </w:rPr>
              <w:t xml:space="preserve">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8">
            <w:pPr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9">
            <w:pPr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A">
            <w:pPr>
              <w:jc w:val="righ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B1">
            <w:pPr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2"/>
                <w:szCs w:val="22"/>
                <w:vertAlign w:val="baseline"/>
                <w:rtl w:val="0"/>
              </w:rPr>
              <w:tab/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999999"/>
                <w:sz w:val="22"/>
                <w:szCs w:val="22"/>
                <w:rtl w:val="0"/>
              </w:rPr>
              <w:t xml:space="preserve">1800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999999"/>
                <w:sz w:val="22"/>
                <w:szCs w:val="22"/>
                <w:rtl w:val="0"/>
              </w:rPr>
              <w:t xml:space="preserve">1983,37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2"/>
                <w:szCs w:val="22"/>
                <w:vertAlign w:val="baseline"/>
                <w:rtl w:val="0"/>
              </w:rPr>
              <w:tab/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999999"/>
                <w:sz w:val="22"/>
                <w:szCs w:val="22"/>
                <w:rtl w:val="0"/>
              </w:rPr>
              <w:t xml:space="preserve">1800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999999"/>
                <w:sz w:val="22"/>
                <w:szCs w:val="22"/>
                <w:rtl w:val="0"/>
              </w:rPr>
              <w:t xml:space="preserve">1983,37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gridSpan w:val="3"/>
            <w:tcBorders>
              <w:top w:color="000000" w:space="0" w:sz="18" w:val="single"/>
            </w:tcBorders>
            <w:vAlign w:val="top"/>
          </w:tcPr>
          <w:p w:rsidR="00000000" w:rsidDel="00000000" w:rsidP="00000000" w:rsidRDefault="00000000" w:rsidRPr="00000000" w14:paraId="000001BA">
            <w:pPr>
              <w:tabs>
                <w:tab w:val="left" w:leader="none" w:pos="2412"/>
              </w:tabs>
              <w:spacing w:after="120" w:before="120" w:lineRule="auto"/>
              <w:ind w:right="34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vertAlign w:val="baseline"/>
                <w:rtl w:val="0"/>
              </w:rPr>
              <w:t xml:space="preserve">¹ </w:t>
            </w: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u w:val="single"/>
                <w:vertAlign w:val="baseline"/>
                <w:rtl w:val="0"/>
              </w:rPr>
              <w:t xml:space="preserve">Ne pas inscrire les centimes. Faire l'arrondi à l'euro supérieur ou inférieur selon l'unité la plus proche.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8" w:val="single"/>
            </w:tcBorders>
            <w:vAlign w:val="top"/>
          </w:tcPr>
          <w:p w:rsidR="00000000" w:rsidDel="00000000" w:rsidP="00000000" w:rsidRDefault="00000000" w:rsidRPr="00000000" w14:paraId="000001BD">
            <w:pPr>
              <w:tabs>
                <w:tab w:val="left" w:leader="none" w:pos="2412"/>
              </w:tabs>
              <w:spacing w:after="120" w:before="120" w:lineRule="auto"/>
              <w:ind w:right="34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vertAlign w:val="baseline"/>
                <w:rtl w:val="0"/>
              </w:rPr>
              <w:t xml:space="preserve">² </w:t>
            </w: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u w:val="single"/>
                <w:vertAlign w:val="baseline"/>
                <w:rtl w:val="0"/>
              </w:rPr>
              <w:t xml:space="preserve">Joindre impérativement les copies des factures, facturettes et tickets de caisse. Conserver vos originaux pour vos dossiers comptables et tout contrôle éventuel.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</w:tcBorders>
            <w:vAlign w:val="top"/>
          </w:tcPr>
          <w:p w:rsidR="00000000" w:rsidDel="00000000" w:rsidP="00000000" w:rsidRDefault="00000000" w:rsidRPr="00000000" w14:paraId="000001C2">
            <w:pPr>
              <w:rPr>
                <w:rFonts w:ascii="Verdana" w:cs="Verdana" w:eastAsia="Verdana" w:hAnsi="Verdana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3">
      <w:pPr>
        <w:spacing w:line="360" w:lineRule="auto"/>
        <w:ind w:right="-828"/>
        <w:rPr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first"/>
      <w:pgSz w:h="16838" w:w="11906" w:orient="portrait"/>
      <w:pgMar w:bottom="540" w:top="1258" w:left="1417" w:right="1417" w:header="720" w:footer="3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Verdana"/>
  <w:font w:name="Calibri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4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center" w:leader="none" w:pos="4860"/>
        <w:tab w:val="right" w:leader="none" w:pos="8820"/>
      </w:tabs>
      <w:spacing w:after="0" w:before="0" w:line="240" w:lineRule="auto"/>
      <w:ind w:left="0" w:right="36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c0c0c0"/>
        <w:sz w:val="16"/>
        <w:szCs w:val="16"/>
        <w:u w:val="none"/>
        <w:shd w:fill="auto" w:val="clear"/>
        <w:vertAlign w:val="baseline"/>
        <w:rtl w:val="0"/>
      </w:rPr>
      <w:t xml:space="preserve">En utilisant le dispositif du PIC, le demandeur et les porteurs de projets acceptent que leur dossier soit diffusé publiquement sur la plateforme La FABRIQUE (</w:t>
    </w:r>
    <w:hyperlink r:id="rId1"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ff"/>
          <w:sz w:val="16"/>
          <w:szCs w:val="16"/>
          <w:u w:val="single"/>
          <w:shd w:fill="auto" w:val="clear"/>
          <w:vertAlign w:val="baseline"/>
          <w:rtl w:val="0"/>
        </w:rPr>
        <w:t xml:space="preserve">https://lafabrique.ville-roubaix.fr/</w:t>
      </w:r>
    </w:hyperlink>
    <w:r w:rsidDel="00000000" w:rsidR="00000000" w:rsidRPr="00000000"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c0c0c0"/>
        <w:sz w:val="16"/>
        <w:szCs w:val="16"/>
        <w:u w:val="none"/>
        <w:shd w:fill="auto" w:val="clear"/>
        <w:vertAlign w:val="baseline"/>
        <w:rtl w:val="0"/>
      </w:rPr>
      <w:t xml:space="preserve">), de manière anonyme pour les personnes physiques qu'ils y ont identifiées, en reconnaissant être seuls responsables de son contenu et des conséquences de sa diffusion.</w:t>
      <w:tab/>
      <w:tab/>
    </w:r>
    <w:r w:rsidDel="00000000" w:rsidR="00000000" w:rsidRPr="00000000"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Policepardéfaut">
    <w:name w:val="Police par défaut"/>
    <w:next w:val="Policepardéfau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au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Wingdings 2" w:cs="Times New Roman" w:eastAsia="Times New Roman" w:hAnsi="Wingdings 2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1z3">
    <w:name w:val="WW8Num11z3"/>
    <w:next w:val="WW8Num11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Policepardéfaut1">
    <w:name w:val="Police par défaut1"/>
    <w:next w:val="Policepardéfau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agenumber">
    <w:name w:val="page number"/>
    <w:basedOn w:val="Policepardéfaut1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enhypertexte">
    <w:name w:val="Lien hypertexte"/>
    <w:next w:val="Lienhypertext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itre2">
    <w:name w:val="Titre2"/>
    <w:basedOn w:val="Normal"/>
    <w:next w:val="Corpsdetexte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Mang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fr-FR"/>
    </w:rPr>
  </w:style>
  <w:style w:type="paragraph" w:styleId="Corpsdetexte">
    <w:name w:val="Corps de texte"/>
    <w:basedOn w:val="Normal"/>
    <w:next w:val="Corpsdetexte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fr-FR"/>
    </w:rPr>
  </w:style>
  <w:style w:type="paragraph" w:styleId="Liste">
    <w:name w:val="Liste"/>
    <w:basedOn w:val="Corpsdetexte"/>
    <w:next w:val="Liste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fr-FR"/>
    </w:rPr>
  </w:style>
  <w:style w:type="paragraph" w:styleId="Légende">
    <w:name w:val="Légende"/>
    <w:basedOn w:val="Normal"/>
    <w:next w:val="Légende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fr-FR"/>
    </w:rPr>
  </w:style>
  <w:style w:type="paragraph" w:styleId="Index">
    <w:name w:val="Index"/>
    <w:basedOn w:val="Normal"/>
    <w:next w:val="Index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fr-FR"/>
    </w:rPr>
  </w:style>
  <w:style w:type="paragraph" w:styleId="Titre1">
    <w:name w:val="Titre1"/>
    <w:basedOn w:val="Normal"/>
    <w:next w:val="Corpsdetexte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fr-FR"/>
    </w:rPr>
  </w:style>
  <w:style w:type="paragraph" w:styleId="caption">
    <w:name w:val="caption"/>
    <w:basedOn w:val="Normal"/>
    <w:next w:val="caption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fr-FR"/>
    </w:rPr>
  </w:style>
  <w:style w:type="paragraph" w:styleId="En-têteetpieddepage">
    <w:name w:val="En-tête et pied de page"/>
    <w:basedOn w:val="Normal"/>
    <w:next w:val="En-têteetpieddepag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fr-FR"/>
    </w:rPr>
  </w:style>
  <w:style w:type="paragraph" w:styleId="En-tête">
    <w:name w:val="En-tête"/>
    <w:basedOn w:val="Normal"/>
    <w:next w:val="En-tête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fr-FR"/>
    </w:rPr>
  </w:style>
  <w:style w:type="paragraph" w:styleId="Pieddepage">
    <w:name w:val="Pied de page"/>
    <w:basedOn w:val="Normal"/>
    <w:next w:val="Pieddepage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fr-FR"/>
    </w:rPr>
  </w:style>
  <w:style w:type="paragraph" w:styleId="gray3">
    <w:name w:val="gray3"/>
    <w:basedOn w:val="Normal"/>
    <w:next w:val="gray3"/>
    <w:autoRedefine w:val="0"/>
    <w:hidden w:val="0"/>
    <w:qFormat w:val="0"/>
    <w:pPr>
      <w:suppressAutoHyphens w:val="0"/>
      <w:spacing w:line="200" w:lineRule="atLeast"/>
      <w:ind w:leftChars="-1" w:rightChars="0" w:firstLineChars="-1"/>
      <w:textDirection w:val="btLr"/>
      <w:textAlignment w:val="top"/>
      <w:outlineLvl w:val="0"/>
    </w:pPr>
    <w:rPr>
      <w:rFonts w:ascii="Mangal" w:cs="Mangal" w:eastAsia="Microsoft YaHei" w:hAnsi="Mangal"/>
      <w:color w:val="ffffff"/>
      <w:w w:val="100"/>
      <w:kern w:val="2"/>
      <w:position w:val="-1"/>
      <w:sz w:val="36"/>
      <w:szCs w:val="36"/>
      <w:effect w:val="none"/>
      <w:vertAlign w:val="baseline"/>
      <w:cs w:val="0"/>
      <w:em w:val="none"/>
      <w:lang w:bidi="ar-SA" w:eastAsia="zh-CN" w:val="fr-FR"/>
    </w:rPr>
  </w:style>
  <w:style w:type="paragraph" w:styleId="gray2">
    <w:name w:val="gray2"/>
    <w:basedOn w:val="Normal"/>
    <w:next w:val="gray2"/>
    <w:autoRedefine w:val="0"/>
    <w:hidden w:val="0"/>
    <w:qFormat w:val="0"/>
    <w:pPr>
      <w:suppressAutoHyphens w:val="0"/>
      <w:spacing w:line="200" w:lineRule="atLeast"/>
      <w:ind w:leftChars="-1" w:rightChars="0" w:firstLineChars="-1"/>
      <w:textDirection w:val="btLr"/>
      <w:textAlignment w:val="top"/>
      <w:outlineLvl w:val="0"/>
    </w:pPr>
    <w:rPr>
      <w:rFonts w:ascii="Mangal" w:cs="Mangal" w:eastAsia="Microsoft YaHei" w:hAnsi="Mangal"/>
      <w:color w:val="ffffff"/>
      <w:w w:val="100"/>
      <w:kern w:val="2"/>
      <w:position w:val="-1"/>
      <w:sz w:val="36"/>
      <w:szCs w:val="36"/>
      <w:effect w:val="none"/>
      <w:vertAlign w:val="baseline"/>
      <w:cs w:val="0"/>
      <w:em w:val="none"/>
      <w:lang w:bidi="ar-SA" w:eastAsia="zh-CN" w:val="fr-FR"/>
    </w:rPr>
  </w:style>
  <w:style w:type="paragraph" w:styleId="gray1">
    <w:name w:val="gray1"/>
    <w:basedOn w:val="Normal"/>
    <w:next w:val="gray1"/>
    <w:autoRedefine w:val="0"/>
    <w:hidden w:val="0"/>
    <w:qFormat w:val="0"/>
    <w:pPr>
      <w:suppressAutoHyphens w:val="0"/>
      <w:spacing w:line="200" w:lineRule="atLeast"/>
      <w:ind w:leftChars="-1" w:rightChars="0" w:firstLineChars="-1"/>
      <w:textDirection w:val="btLr"/>
      <w:textAlignment w:val="top"/>
      <w:outlineLvl w:val="0"/>
    </w:pPr>
    <w:rPr>
      <w:rFonts w:ascii="Mangal" w:cs="Mangal" w:eastAsia="Microsoft YaHei" w:hAnsi="Mangal"/>
      <w:color w:val="ffffff"/>
      <w:w w:val="100"/>
      <w:kern w:val="2"/>
      <w:position w:val="-1"/>
      <w:sz w:val="36"/>
      <w:szCs w:val="36"/>
      <w:effect w:val="none"/>
      <w:vertAlign w:val="baseline"/>
      <w:cs w:val="0"/>
      <w:em w:val="none"/>
      <w:lang w:bidi="ar-SA" w:eastAsia="zh-CN" w:val="fr-FR"/>
    </w:rPr>
  </w:style>
  <w:style w:type="paragraph" w:styleId="WW-Standard">
    <w:name w:val="WW-Standard"/>
    <w:next w:val="WW-Standard"/>
    <w:autoRedefine w:val="0"/>
    <w:hidden w:val="0"/>
    <w:qFormat w:val="0"/>
    <w:pPr>
      <w:suppressAutoHyphens w:val="0"/>
      <w:spacing w:line="200" w:lineRule="atLeast"/>
      <w:ind w:leftChars="-1" w:rightChars="0" w:firstLineChars="-1"/>
      <w:textDirection w:val="btLr"/>
      <w:textAlignment w:val="top"/>
      <w:outlineLvl w:val="0"/>
    </w:pPr>
    <w:rPr>
      <w:rFonts w:ascii="Mangal" w:cs="Mangal" w:eastAsia="Microsoft YaHei" w:hAnsi="Mangal"/>
      <w:color w:val="ffffff"/>
      <w:w w:val="100"/>
      <w:kern w:val="2"/>
      <w:position w:val="-1"/>
      <w:sz w:val="36"/>
      <w:szCs w:val="36"/>
      <w:effect w:val="none"/>
      <w:vertAlign w:val="baseline"/>
      <w:cs w:val="0"/>
      <w:em w:val="none"/>
      <w:lang w:bidi="ar-SA" w:eastAsia="zh-CN" w:val="fr-FR"/>
    </w:rPr>
  </w:style>
  <w:style w:type="paragraph" w:styleId="Contenuducadre">
    <w:name w:val="Contenu du cadre"/>
    <w:basedOn w:val="Corpsdetexte"/>
    <w:next w:val="Contenuducadre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fr-FR"/>
    </w:rPr>
  </w:style>
  <w:style w:type="paragraph" w:styleId="Contenudetableau">
    <w:name w:val="Contenu de tableau"/>
    <w:basedOn w:val="Normal"/>
    <w:next w:val="Contenudetableau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fr-FR"/>
    </w:rPr>
  </w:style>
  <w:style w:type="paragraph" w:styleId="Titredetableau">
    <w:name w:val="Titre de tableau"/>
    <w:basedOn w:val="Contenudetableau"/>
    <w:next w:val="Titredetableau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fr-F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5.0" w:type="dxa"/>
        <w:bottom w:w="0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22.0" w:type="dxa"/>
        <w:bottom w:w="0.0" w:type="dxa"/>
        <w:right w:w="2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s://lafabrique.ville-roubaix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TPMe+kS6mdbbOD6F87j6xholnw==">CgMxLjAyDmgudWl1amJtNndxYzM4OAByITFOT2tyNWhkdzVGMWUyWGd2ZG9ISWMwZGYteFozVVJqZg==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2025-11-14T09:35:00Z</dcterms:created>
  <dc:creator>Mairie de Roubaix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AppVersion">
    <vt:lpstr>15.0000</vt:lp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