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</w:tblGrid>
      <w:tr w:rsidR="00F94AB5" w:rsidTr="00E67733"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AB5" w:rsidRPr="005B3E76" w:rsidRDefault="00F94AB5" w:rsidP="00F94AB5">
            <w:pPr>
              <w:shd w:val="clear" w:color="auto" w:fill="FFFFFF" w:themeFill="background1"/>
              <w:jc w:val="center"/>
              <w:rPr>
                <w:rFonts w:ascii="Open Sans" w:hAnsi="Open Sans" w:cs="Open Sans"/>
                <w:b/>
                <w:color w:val="000000" w:themeColor="text1"/>
                <w:sz w:val="40"/>
              </w:rPr>
            </w:pPr>
            <w:r w:rsidRPr="005B3E76">
              <w:rPr>
                <w:rFonts w:ascii="Open Sans" w:hAnsi="Open Sans" w:cs="Open Sans"/>
                <w:b/>
                <w:color w:val="000000" w:themeColor="text1"/>
                <w:sz w:val="40"/>
              </w:rPr>
              <w:t>APPEL À PARTICIPATION</w:t>
            </w:r>
          </w:p>
          <w:p w:rsidR="00F94AB5" w:rsidRDefault="00F94AB5" w:rsidP="00F94AB5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40"/>
              </w:rPr>
            </w:pPr>
            <w:r w:rsidRPr="005B3E76">
              <w:rPr>
                <w:rFonts w:ascii="Open Sans" w:hAnsi="Open Sans" w:cs="Open Sans"/>
                <w:b/>
                <w:color w:val="000000" w:themeColor="text1"/>
                <w:sz w:val="40"/>
              </w:rPr>
              <w:t>au Forum des Initiatives Citoyennes</w:t>
            </w:r>
          </w:p>
        </w:tc>
      </w:tr>
    </w:tbl>
    <w:p w:rsidR="00F94AB5" w:rsidRDefault="00F94AB5" w:rsidP="002D0385">
      <w:pPr>
        <w:shd w:val="clear" w:color="auto" w:fill="FFFFFF" w:themeFill="background1"/>
        <w:spacing w:after="0"/>
        <w:rPr>
          <w:rFonts w:ascii="Open Sans" w:hAnsi="Open Sans" w:cs="Open Sans"/>
          <w:color w:val="000000" w:themeColor="text1"/>
          <w:sz w:val="40"/>
        </w:rPr>
      </w:pPr>
      <w:r w:rsidRPr="00F94AB5">
        <w:rPr>
          <w:rFonts w:ascii="Open Sans" w:hAnsi="Open Sans" w:cs="Open Sans"/>
          <w:noProof/>
          <w:color w:val="000000" w:themeColor="text1"/>
          <w:sz w:val="4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-1618256</wp:posOffset>
            </wp:positionV>
            <wp:extent cx="2012950" cy="2005965"/>
            <wp:effectExtent l="0" t="0" r="6350" b="0"/>
            <wp:wrapNone/>
            <wp:docPr id="2" name="Image 2" descr="Z:\kit\LOGO\RVB\jpeg\logo_partipation_citoyenne\identite_visuelle_participation_citoyenne_roubaix_logo_pp_version_princip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it\LOGO\RVB\jpeg\logo_partipation_citoyenne\identite_visuelle_participation_citoyenne_roubaix_logo_pp_version_princip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3" t="10183" r="10197" b="11014"/>
                    <a:stretch/>
                  </pic:blipFill>
                  <pic:spPr bwMode="auto">
                    <a:xfrm>
                      <a:off x="0" y="0"/>
                      <a:ext cx="201295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76" w:rsidRPr="005B3E76" w:rsidRDefault="005B3E76" w:rsidP="005B3E76">
      <w:pPr>
        <w:rPr>
          <w:rFonts w:ascii="Open Sans" w:hAnsi="Open Sans" w:cs="Open Sans"/>
          <w:color w:val="000000" w:themeColor="text1"/>
          <w:sz w:val="40"/>
        </w:rPr>
      </w:pPr>
      <w:r w:rsidRPr="005B3E76">
        <w:rPr>
          <w:rFonts w:ascii="Open Sans" w:hAnsi="Open Sans" w:cs="Open Sans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4E38" wp14:editId="2B8BB0CF">
                <wp:simplePos x="0" y="0"/>
                <wp:positionH relativeFrom="column">
                  <wp:posOffset>-176226</wp:posOffset>
                </wp:positionH>
                <wp:positionV relativeFrom="paragraph">
                  <wp:posOffset>165292</wp:posOffset>
                </wp:positionV>
                <wp:extent cx="5882005" cy="7164125"/>
                <wp:effectExtent l="19050" t="19050" r="23495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7164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466CB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1BF" w:rsidRPr="005B3E76" w:rsidRDefault="008E21BF" w:rsidP="008E21B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  <w:t>Qu’est-ce que le Forum des Initiatives Citoyennes ?</w:t>
                            </w:r>
                          </w:p>
                          <w:p w:rsidR="008E21BF" w:rsidRPr="00386691" w:rsidRDefault="008E21BF" w:rsidP="008E21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8E21BF" w:rsidRPr="005B3E76" w:rsidRDefault="008E21BF" w:rsidP="008E21BF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Le </w:t>
                            </w:r>
                            <w:r w:rsidRPr="00071875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Forum des Initiatives</w:t>
                            </w:r>
                            <w:r w:rsidRPr="0007187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071875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Citoyennes</w:t>
                            </w:r>
                            <w:r w:rsidRPr="000C69FA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est un évènement convivial pendant lequel tout habitant, tout collectif d’habitants, toute association peut venir partager son expérience d’engagement et montrer aux autres qu’il est p</w:t>
                            </w:r>
                            <w:r w:rsidR="007B784A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ossible de s’investir par </w:t>
                            </w:r>
                            <w:r w:rsidR="007B784A" w:rsidRPr="000C69FA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plein</w:t>
                            </w: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de biais différents. </w:t>
                            </w:r>
                          </w:p>
                          <w:p w:rsidR="008E21BF" w:rsidRPr="005B3E76" w:rsidRDefault="008E21BF" w:rsidP="008E21BF">
                            <w:p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Il rassemblera des </w:t>
                            </w: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  <w:u w:val="single"/>
                              </w:rPr>
                              <w:t>initiatives</w:t>
                            </w: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portées :</w:t>
                            </w:r>
                          </w:p>
                          <w:p w:rsidR="008E21BF" w:rsidRPr="005B3E76" w:rsidRDefault="008E21BF" w:rsidP="008E21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par les habitants eux-mêmes (ex. des voisins qui ont organisé une marche verte ou une fête de quartier</w:t>
                            </w:r>
                            <w:r w:rsidR="000C69FA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, qui se sont saisis d’un dispositif participatif comme le PIC, le FTU, le budget participatif…</w:t>
                            </w: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), </w:t>
                            </w:r>
                          </w:p>
                          <w:p w:rsidR="000C69FA" w:rsidRDefault="008E21BF" w:rsidP="000C69F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par des membres d’associations (ex. un comité de quartier qui a réalisé un diagnostic en marchant avec des habitants) </w:t>
                            </w:r>
                          </w:p>
                          <w:p w:rsidR="002D59CB" w:rsidRDefault="002D59CB" w:rsidP="000C69F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par des classes ayant travaillé sur la mise en pratique de valeurs républicaines, </w:t>
                            </w:r>
                          </w:p>
                          <w:p w:rsidR="008E21BF" w:rsidRDefault="008E21BF" w:rsidP="000C69F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0C69FA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ou par des membres d’instances participatives animées par la Ville (ex. des enfants du Conseil municipal des enfants qui présenteront leur réalisation de mandat).  </w:t>
                            </w:r>
                          </w:p>
                          <w:p w:rsidR="000C69FA" w:rsidRPr="000C69FA" w:rsidRDefault="000C69FA" w:rsidP="000C69FA">
                            <w:pPr>
                              <w:pStyle w:val="Paragraphedeliste"/>
                              <w:rPr>
                                <w:rFonts w:ascii="Open Sans" w:hAnsi="Open Sans" w:cs="Open Sans"/>
                                <w:color w:val="000000" w:themeColor="text1"/>
                                <w:sz w:val="4"/>
                              </w:rPr>
                            </w:pPr>
                          </w:p>
                          <w:p w:rsidR="009C4048" w:rsidRDefault="008E21BF" w:rsidP="008E21BF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5B3E7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Il aura </w:t>
                            </w:r>
                            <w:r w:rsidRPr="008F504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lieu </w:t>
                            </w:r>
                            <w:r w:rsidR="00BB57D4"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les </w:t>
                            </w:r>
                            <w:r w:rsidR="00556D6A"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vendredi </w:t>
                            </w:r>
                            <w:r w:rsidR="00A9644A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17</w:t>
                            </w:r>
                            <w:r w:rsidR="00BB57D4"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 et</w:t>
                            </w:r>
                            <w:r w:rsidR="00556D6A"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 samedi</w:t>
                            </w:r>
                            <w:r w:rsidR="00BB57D4"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 </w:t>
                            </w:r>
                            <w:r w:rsidR="00A9644A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18</w:t>
                            </w:r>
                            <w:r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 xml:space="preserve"> </w:t>
                            </w:r>
                            <w:r w:rsidR="00A9644A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novembre</w:t>
                            </w:r>
                            <w:r w:rsidRPr="008F504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</w:t>
                            </w:r>
                            <w:r w:rsidRPr="008F5049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2023</w:t>
                            </w:r>
                            <w:r w:rsidR="00386691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2D59CB" w:rsidRDefault="002D59CB" w:rsidP="002D59CB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Il comprendra deux volets mis en valeur :</w:t>
                            </w:r>
                          </w:p>
                          <w:p w:rsidR="002D59CB" w:rsidRDefault="002D59CB" w:rsidP="002D59C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474DBA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Éducation à la citoyenneté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, comme un préalable à l’engagement citoyen. </w:t>
                            </w:r>
                            <w:r w:rsidRPr="00DC698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Le vendredi sera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pour cela</w:t>
                            </w:r>
                            <w:r w:rsidRPr="00DC6989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consacré à l’accueil de classes et d’enseignants intéressés 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pour découvrir les initiatives à la portée des enfants et des jeunes ainsi que des ressources pédagogiques. </w:t>
                            </w:r>
                          </w:p>
                          <w:p w:rsidR="005E2265" w:rsidRDefault="005E2265" w:rsidP="005E2265">
                            <w:pPr>
                              <w:pStyle w:val="Paragraphedeliste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:rsidR="002D59CB" w:rsidRDefault="002D59CB" w:rsidP="002D59C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FA7DA6">
                              <w:rPr>
                                <w:rFonts w:ascii="Open Sans" w:hAnsi="Open Sans" w:cs="Open Sans"/>
                                <w:b/>
                                <w:i/>
                                <w:color w:val="E5006D"/>
                              </w:rPr>
                              <w:t>Participation citoyenne</w:t>
                            </w:r>
                            <w:r w:rsidRPr="00FA7DA6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, comme un vecteur d’émancipation. Le samedi sera pour cela consacré à la découverte par le grand public de l’ensemble des initiatives citoyennes proposées sur le territoire de Roubaix. </w:t>
                            </w:r>
                          </w:p>
                          <w:p w:rsidR="002D59CB" w:rsidRPr="002E4AEC" w:rsidRDefault="002D59CB" w:rsidP="002D59CB">
                            <w:pPr>
                              <w:pStyle w:val="Paragraphedeliste"/>
                              <w:rPr>
                                <w:rFonts w:ascii="Open Sans" w:hAnsi="Open Sans" w:cs="Open Sans"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2D59CB" w:rsidRPr="005B3E76" w:rsidRDefault="002D59CB" w:rsidP="008E21BF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8E21BF" w:rsidRPr="00095D0D" w:rsidRDefault="008E21BF" w:rsidP="008E21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4E38" id="Zone de texte 3" o:spid="_x0000_s1026" style="position:absolute;margin-left:-13.9pt;margin-top:13pt;width:463.15pt;height:5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DJoQIAAL8FAAAOAAAAZHJzL2Uyb0RvYy54bWysVEtvGjEQvlfqf7B8bxYIEIqyRIQoVaWo&#10;iZJUkXozXhus2h7XNuzSX9+xdyEkzSVVL7tjz+d5fPM4v2iMJlvhgwJb0v5JjxJhOVTKrkr6/fH6&#10;04SSEJmtmAYrSroTgV7MPn44r91UDGANuhKeoBEbprUr6TpGNy2KwNfCsHACTlhUSvCGRTz6VVF5&#10;VqN1o4tBrzcuavCV88BFCHh71SrpLNuXUvB4K2UQkeiSYmwxf33+LtO3mJ2z6cozt1a8C4P9QxSG&#10;KYtOD6auWGRk49VfpoziHgLIeMLBFCCl4iLngNn0e6+yeVgzJ3IuSE5wB5rC/zPLv23vPFFVSU8p&#10;scxgiX5goUglSBRNFOQ0UVS7MEXkg0NsbC6hwVLv7wNepswb6U36Y04E9Uj27kAwWiIcL0eTCRZt&#10;RAlH3Vl/POwPRslO8fzc+RC/CDAkCSX1sLHVPZYxs8u2NyG2+D0uuQygVXWttM6H1DpioT3ZMiy6&#10;jjlS9PACpS2pSzqYjM5G2fILZfCr5cHAcDxeXA66KI9gaFHb5FDkNusCS0y1jGQp7rRIGG3vhUSa&#10;MzFvRMk4F/YQaUYnlMSc3vOwwz9H9Z7HbR74InsGGw+PjbLgW5peklv93JMrWzyW8ijvJMZm2XQd&#10;tIRqhw3koZ3C4Pi1wiLfsBDvmMexw57BVRJv8SM1YH2gkyhZg//91n3C4zSglpIax7ik4deGeUGJ&#10;/mpxTj73h8M09/kwHJ0N8OCPNctjjd2YBWDT9HFpOZ7FhI96L0oP5gk3zjx5RRWzHH2XNO7FRWyX&#10;C24sLubzDMJJdyze2AfHk+lEb+rex+aJedf1eRq2b7AfeDZ91ektNr20MN9EkCqPQSK4ZbUjHrdE&#10;nqZuo6U1dHzOqOe9O/sDAAD//wMAUEsDBBQABgAIAAAAIQC5SEJM4AAAAAsBAAAPAAAAZHJzL2Rv&#10;d25yZXYueG1sTI9BTsMwEEX3SNzBGiR2rV2LhBDiVBUUKsSKwAHc2E0i4nEUu016e6arshzN0//v&#10;F+vZ9exkx9B5VLBaCmAWa286bBT8fL8tMmAhajS692gVnG2AdXl7U+jc+Am/7KmKDaMQDLlW0MY4&#10;5JyHurVOh6UfLNLv4EenI51jw82oJwp3PZdCpNzpDqmh1YN9aW39Wx2dglFsPrbnnZle3+W0qz6T&#10;bXqohVL3d/PmGVi0c7zCcNEndSjJae+PaALrFSzkI6lHBTKlTQRkT1kCbE/kKnmQwMuC/99Q/gEA&#10;AP//AwBQSwECLQAUAAYACAAAACEAtoM4kv4AAADhAQAAEwAAAAAAAAAAAAAAAAAAAAAAW0NvbnRl&#10;bnRfVHlwZXNdLnhtbFBLAQItABQABgAIAAAAIQA4/SH/1gAAAJQBAAALAAAAAAAAAAAAAAAAAC8B&#10;AABfcmVscy8ucmVsc1BLAQItABQABgAIAAAAIQBFUgDJoQIAAL8FAAAOAAAAAAAAAAAAAAAAAC4C&#10;AABkcnMvZTJvRG9jLnhtbFBLAQItABQABgAIAAAAIQC5SEJM4AAAAAsBAAAPAAAAAAAAAAAAAAAA&#10;APsEAABkcnMvZG93bnJldi54bWxQSwUGAAAAAAQABADzAAAACAYAAAAA&#10;" fillcolor="white [3201]" strokecolor="#466cb2" strokeweight="2.25pt">
                <v:textbox>
                  <w:txbxContent>
                    <w:p w:rsidR="008E21BF" w:rsidRPr="005B3E76" w:rsidRDefault="008E21BF" w:rsidP="008E21B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  <w:t>Qu’est-ce que le Forum des Initiatives Citoyennes ?</w:t>
                      </w:r>
                    </w:p>
                    <w:p w:rsidR="008E21BF" w:rsidRPr="00386691" w:rsidRDefault="008E21BF" w:rsidP="008E21BF">
                      <w:pPr>
                        <w:rPr>
                          <w:rFonts w:ascii="Open Sans" w:hAnsi="Open Sans" w:cs="Open Sans"/>
                          <w:color w:val="000000" w:themeColor="text1"/>
                          <w:sz w:val="8"/>
                        </w:rPr>
                      </w:pPr>
                    </w:p>
                    <w:p w:rsidR="008E21BF" w:rsidRPr="005B3E76" w:rsidRDefault="008E21BF" w:rsidP="008E21BF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Le </w:t>
                      </w:r>
                      <w:r w:rsidRPr="00071875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Forum des Initiatives</w:t>
                      </w:r>
                      <w:r w:rsidRPr="0007187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071875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Citoyennes</w:t>
                      </w:r>
                      <w:r w:rsidRPr="000C69FA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>est un évènement convivial pendant lequel tout habitant, tout collectif d’habitants, toute association peut venir partager son expérience d’engagement et montrer aux autres qu’il est p</w:t>
                      </w:r>
                      <w:r w:rsidR="007B784A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ossible de s’investir par </w:t>
                      </w:r>
                      <w:r w:rsidR="007B784A" w:rsidRPr="000C69FA">
                        <w:rPr>
                          <w:rFonts w:ascii="Open Sans" w:hAnsi="Open Sans" w:cs="Open Sans"/>
                          <w:color w:val="000000" w:themeColor="text1"/>
                        </w:rPr>
                        <w:t>plein</w:t>
                      </w: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de biais différents. </w:t>
                      </w:r>
                    </w:p>
                    <w:p w:rsidR="008E21BF" w:rsidRPr="005B3E76" w:rsidRDefault="008E21BF" w:rsidP="008E21BF">
                      <w:pPr>
                        <w:spacing w:after="0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Il rassemblera des </w:t>
                      </w:r>
                      <w:r w:rsidRPr="005B3E76">
                        <w:rPr>
                          <w:rFonts w:ascii="Open Sans" w:hAnsi="Open Sans" w:cs="Open Sans"/>
                          <w:color w:val="000000" w:themeColor="text1"/>
                          <w:u w:val="single"/>
                        </w:rPr>
                        <w:t>initiatives</w:t>
                      </w: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portées :</w:t>
                      </w:r>
                    </w:p>
                    <w:p w:rsidR="008E21BF" w:rsidRPr="005B3E76" w:rsidRDefault="008E21BF" w:rsidP="008E21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>par les habitants eux-mêmes (ex. des voisins qui ont organisé une marche verte ou une fête de quartier</w:t>
                      </w:r>
                      <w:r w:rsidR="000C69FA">
                        <w:rPr>
                          <w:rFonts w:ascii="Open Sans" w:hAnsi="Open Sans" w:cs="Open Sans"/>
                          <w:color w:val="000000" w:themeColor="text1"/>
                        </w:rPr>
                        <w:t>, qui se sont saisis d’un dispositif participatif comme le PIC, le FTU, le budget participatif…</w:t>
                      </w: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), </w:t>
                      </w:r>
                    </w:p>
                    <w:p w:rsidR="000C69FA" w:rsidRDefault="008E21BF" w:rsidP="000C69F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par des membres d’associations (ex. un comité de quartier qui a réalisé un diagnostic en marchant avec des habitants) </w:t>
                      </w:r>
                    </w:p>
                    <w:p w:rsidR="002D59CB" w:rsidRDefault="002D59CB" w:rsidP="000C69F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par des classes ayant travaillé sur la mise en pratique de valeurs républicaines, </w:t>
                      </w:r>
                    </w:p>
                    <w:p w:rsidR="008E21BF" w:rsidRDefault="008E21BF" w:rsidP="000C69F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0C69FA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ou par des membres d’instances participatives animées par la Ville (ex. des enfants du Conseil municipal des enfants qui présenteront leur réalisation de mandat).  </w:t>
                      </w:r>
                    </w:p>
                    <w:p w:rsidR="000C69FA" w:rsidRPr="000C69FA" w:rsidRDefault="000C69FA" w:rsidP="000C69FA">
                      <w:pPr>
                        <w:pStyle w:val="Paragraphedeliste"/>
                        <w:rPr>
                          <w:rFonts w:ascii="Open Sans" w:hAnsi="Open Sans" w:cs="Open Sans"/>
                          <w:color w:val="000000" w:themeColor="text1"/>
                          <w:sz w:val="4"/>
                        </w:rPr>
                      </w:pPr>
                    </w:p>
                    <w:p w:rsidR="009C4048" w:rsidRDefault="008E21BF" w:rsidP="008E21BF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5B3E7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Il aura </w:t>
                      </w:r>
                      <w:r w:rsidRPr="008F5049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lieu </w:t>
                      </w:r>
                      <w:r w:rsidR="00BB57D4"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les </w:t>
                      </w:r>
                      <w:r w:rsidR="00556D6A"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vendredi </w:t>
                      </w:r>
                      <w:r w:rsidR="00A9644A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17</w:t>
                      </w:r>
                      <w:r w:rsidR="00BB57D4"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 et</w:t>
                      </w:r>
                      <w:r w:rsidR="00556D6A"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 samedi</w:t>
                      </w:r>
                      <w:r w:rsidR="00BB57D4"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 </w:t>
                      </w:r>
                      <w:r w:rsidR="00A9644A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18</w:t>
                      </w:r>
                      <w:r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 xml:space="preserve"> </w:t>
                      </w:r>
                      <w:r w:rsidR="00A9644A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novembre</w:t>
                      </w:r>
                      <w:r w:rsidRPr="008F5049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</w:t>
                      </w:r>
                      <w:r w:rsidRPr="008F5049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2023</w:t>
                      </w:r>
                      <w:r w:rsidR="00386691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. </w:t>
                      </w:r>
                    </w:p>
                    <w:p w:rsidR="002D59CB" w:rsidRDefault="002D59CB" w:rsidP="002D59CB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Il comprendra deux volets mis en valeur :</w:t>
                      </w:r>
                    </w:p>
                    <w:p w:rsidR="002D59CB" w:rsidRDefault="002D59CB" w:rsidP="002D59C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474DBA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Éducation à la citoyenneté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, comme un préalable à l’engagement citoyen. </w:t>
                      </w:r>
                      <w:r w:rsidRPr="00DC6989">
                        <w:rPr>
                          <w:rFonts w:ascii="Open Sans" w:hAnsi="Open Sans" w:cs="Open Sans"/>
                          <w:color w:val="000000" w:themeColor="text1"/>
                        </w:rPr>
                        <w:t>Le vendredi sera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pour cela</w:t>
                      </w:r>
                      <w:r w:rsidRPr="00DC6989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consacré à l’accueil de classes et d’enseignants intéressés 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pour découvrir les initiatives à la portée des enfants et des jeunes ainsi que des ressources pédagogiques. </w:t>
                      </w:r>
                    </w:p>
                    <w:p w:rsidR="005E2265" w:rsidRDefault="005E2265" w:rsidP="005E2265">
                      <w:pPr>
                        <w:pStyle w:val="Paragraphedeliste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:rsidR="002D59CB" w:rsidRDefault="002D59CB" w:rsidP="002D59C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FA7DA6">
                        <w:rPr>
                          <w:rFonts w:ascii="Open Sans" w:hAnsi="Open Sans" w:cs="Open Sans"/>
                          <w:b/>
                          <w:i/>
                          <w:color w:val="E5006D"/>
                        </w:rPr>
                        <w:t>Participation citoyenne</w:t>
                      </w:r>
                      <w:r w:rsidRPr="00FA7DA6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, comme un vecteur d’émancipation. Le samedi sera pour cela consacré à la découverte par le grand public de l’ensemble des initiatives citoyennes proposées sur le territoire de Roubaix. </w:t>
                      </w:r>
                    </w:p>
                    <w:p w:rsidR="002D59CB" w:rsidRPr="002E4AEC" w:rsidRDefault="002D59CB" w:rsidP="002D59CB">
                      <w:pPr>
                        <w:pStyle w:val="Paragraphedeliste"/>
                        <w:rPr>
                          <w:rFonts w:ascii="Open Sans" w:hAnsi="Open Sans" w:cs="Open Sans"/>
                          <w:color w:val="000000" w:themeColor="text1"/>
                          <w:sz w:val="8"/>
                        </w:rPr>
                      </w:pPr>
                    </w:p>
                    <w:p w:rsidR="002D59CB" w:rsidRPr="005B3E76" w:rsidRDefault="002D59CB" w:rsidP="008E21BF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8E21BF" w:rsidRPr="00095D0D" w:rsidRDefault="008E21BF" w:rsidP="008E21B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8E21BF" w:rsidRPr="005B3E76" w:rsidRDefault="008E21BF" w:rsidP="004865D5">
      <w:pPr>
        <w:jc w:val="both"/>
        <w:rPr>
          <w:rFonts w:ascii="Open Sans" w:hAnsi="Open Sans" w:cs="Open Sans"/>
          <w:color w:val="000000" w:themeColor="text1"/>
          <w:sz w:val="28"/>
        </w:rPr>
      </w:pPr>
    </w:p>
    <w:p w:rsidR="002D0385" w:rsidRPr="002D0385" w:rsidRDefault="002D0385" w:rsidP="002D0385">
      <w:pPr>
        <w:spacing w:after="240"/>
        <w:rPr>
          <w:rFonts w:ascii="Open Sans" w:hAnsi="Open Sans" w:cs="Open Sans"/>
          <w:b/>
          <w:color w:val="000000" w:themeColor="text1"/>
          <w:sz w:val="18"/>
        </w:rPr>
      </w:pPr>
    </w:p>
    <w:p w:rsidR="00D40724" w:rsidRDefault="00D40724" w:rsidP="00D40724">
      <w:pPr>
        <w:pStyle w:val="Paragraphedeliste"/>
        <w:spacing w:after="240" w:line="259" w:lineRule="auto"/>
        <w:rPr>
          <w:rFonts w:ascii="Open Sans" w:hAnsi="Open Sans" w:cs="Open Sans"/>
          <w:b/>
          <w:color w:val="000000" w:themeColor="text1"/>
          <w:sz w:val="24"/>
        </w:rPr>
      </w:pPr>
    </w:p>
    <w:p w:rsidR="002D59CB" w:rsidRDefault="005E2265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2230C" wp14:editId="4ED752BF">
                <wp:simplePos x="0" y="0"/>
                <wp:positionH relativeFrom="column">
                  <wp:posOffset>-744220</wp:posOffset>
                </wp:positionH>
                <wp:positionV relativeFrom="paragraph">
                  <wp:posOffset>341354</wp:posOffset>
                </wp:positionV>
                <wp:extent cx="1155700" cy="493395"/>
                <wp:effectExtent l="0" t="0" r="25400" b="2095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493395"/>
                        </a:xfrm>
                        <a:prstGeom prst="roundRect">
                          <a:avLst/>
                        </a:prstGeom>
                        <a:solidFill>
                          <a:srgbClr val="112049"/>
                        </a:solidFill>
                        <a:ln w="6350">
                          <a:solidFill>
                            <a:srgbClr val="11204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65" w:rsidRPr="0036295E" w:rsidRDefault="005E2265" w:rsidP="005E2265">
                            <w:pPr>
                              <w:jc w:val="center"/>
                              <w:rPr>
                                <w:b/>
                                <w:color w:val="E2CFBA"/>
                              </w:rPr>
                            </w:pPr>
                            <w:r>
                              <w:rPr>
                                <w:b/>
                                <w:color w:val="E2CFBA"/>
                              </w:rPr>
                              <w:t>Spécial enseignants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2230C" id="Zone de texte 5" o:spid="_x0000_s1027" style="position:absolute;margin-left:-58.6pt;margin-top:26.9pt;width:91pt;height: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aUnwIAAMUFAAAOAAAAZHJzL2Uyb0RvYy54bWysVE1v2zAMvQ/YfxB0X+2kSbsEcYqsRYcB&#10;RVu0HQrspshSYkwSNUmJnf36UbKdJt0O67CLTYmPFPn4MbtotCJb4XwFpqCDk5wSYTiUlVkV9OvT&#10;9YePlPjATMkUGFHQnfD0Yv7+3ay2UzGENahSOIJOjJ/WtqDrEOw0yzxfC838CVhhUCnBaRbw6FZZ&#10;6ViN3rXKhnl+ltXgSuuAC+/x9qpV0nnyL6Xg4U5KLwJRBcXYQvq69F3GbzafsenKMbuueBcG+4co&#10;NKsMPrp3dcUCIxtX/eZKV9yBBxlOOOgMpKy4SDlgNoP8VTaPa2ZFygXJ8XZPk/9/bvnt9t6Rqizo&#10;mBLDNJboGxaKlIIE0QRBxpGi2vopIh8tYkPzCRosdX/v8TJm3kin4x9zIqhHsnd7gtET4dFoMB6f&#10;56jiqBtNTk8nyX32Ym2dD58FaBKFgjrYmPIBq5jIZdsbHzAcxPe4+KIHVZXXlVLp4FbLS+XIlmHF&#10;B4NhPprESNHkCKYMqQt6djrOk+cjnf8bF+hQmfigSF3WBRaJaglJUtgpETHKPAiJLCdeUpSxv8U+&#10;Tsa5MCFRmvwiOqIk5vQWww7/EtVbjNs8+pfBhL2xrgy4lqbjsMvvfciyxSPPB3lHMTTLJrXXvl+W&#10;UO6wjRy0s+gtv66w1jfMh3vmcPiwPXChhDv8SAVYJegkStbgfv7pPuJxJlBLSY3DXFD/Y8OcoER9&#10;MTgtk8FoFKc/HUbj8yEe3KFmeagxG30JsXtwdVmexIgPqhelA/2Me2cRX0UVMxzfLmjoxcvQrhjc&#10;W1wsFgmE825ZuDGPlkfXsUixiZ+aZ+Zs1+5x5G6hH3s2fdXwLTZaGlhsAsgqTUPkuWW14x93Rer4&#10;bq/FZXR4TqiX7Tv/BQAA//8DAFBLAwQUAAYACAAAACEAZ6ndYN4AAAAKAQAADwAAAGRycy9kb3du&#10;cmV2LnhtbEyPy07DMBBF90j8gzVIbFDrPGgKIU6FQIiyTOkHOMmQRMTjyHbawNczrGA1upqj+yh2&#10;ixnFCZ0fLCmI1xEIpMa2A3UKju8vqzsQPmhq9WgJFXyhh115eVHovLVnqvB0CJ1gE/K5VtCHMOVS&#10;+qZHo/3aTkj8+7DO6MDSdbJ1+szmZpRJFGXS6IE4odcTPvXYfB5mw7lZcrOv5v3rW+Xmzj1/V/d1&#10;uih1fbU8PoAIuIQ/GH7rc3UouVNtZ2q9GBWs4nibMKtgk/IGJrJbvjWTabwBWRby/4TyBwAA//8D&#10;AFBLAQItABQABgAIAAAAIQC2gziS/gAAAOEBAAATAAAAAAAAAAAAAAAAAAAAAABbQ29udGVudF9U&#10;eXBlc10ueG1sUEsBAi0AFAAGAAgAAAAhADj9If/WAAAAlAEAAAsAAAAAAAAAAAAAAAAALwEAAF9y&#10;ZWxzLy5yZWxzUEsBAi0AFAAGAAgAAAAhAFWK9pSfAgAAxQUAAA4AAAAAAAAAAAAAAAAALgIAAGRy&#10;cy9lMm9Eb2MueG1sUEsBAi0AFAAGAAgAAAAhAGep3WDeAAAACgEAAA8AAAAAAAAAAAAAAAAA+QQA&#10;AGRycy9kb3ducmV2LnhtbFBLBQYAAAAABAAEAPMAAAAEBgAAAAA=&#10;" fillcolor="#112049" strokecolor="#112049" strokeweight=".5pt">
                <v:textbox>
                  <w:txbxContent>
                    <w:p w:rsidR="005E2265" w:rsidRPr="0036295E" w:rsidRDefault="005E2265" w:rsidP="005E2265">
                      <w:pPr>
                        <w:jc w:val="center"/>
                        <w:rPr>
                          <w:b/>
                          <w:color w:val="E2CFBA"/>
                        </w:rPr>
                      </w:pPr>
                      <w:r>
                        <w:rPr>
                          <w:b/>
                          <w:color w:val="E2CFBA"/>
                        </w:rPr>
                        <w:t>Spécial enseignants !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D59CB" w:rsidRDefault="002D59CB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</w:p>
    <w:p w:rsidR="002D59CB" w:rsidRDefault="002D59CB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</w:p>
    <w:p w:rsidR="002D59CB" w:rsidRDefault="002D59CB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</w:p>
    <w:p w:rsidR="002D59CB" w:rsidRDefault="002D59CB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</w:p>
    <w:p w:rsidR="002D59CB" w:rsidRPr="002D59CB" w:rsidRDefault="002D59CB" w:rsidP="002D59CB">
      <w:pPr>
        <w:spacing w:after="240"/>
        <w:rPr>
          <w:rFonts w:ascii="Open Sans" w:hAnsi="Open Sans" w:cs="Open Sans"/>
          <w:b/>
          <w:color w:val="000000" w:themeColor="text1"/>
          <w:sz w:val="24"/>
        </w:rPr>
      </w:pPr>
    </w:p>
    <w:p w:rsidR="004A0FE0" w:rsidRPr="00166865" w:rsidRDefault="00DD3D7D" w:rsidP="00660924">
      <w:pPr>
        <w:pStyle w:val="Paragraphedeliste"/>
        <w:numPr>
          <w:ilvl w:val="0"/>
          <w:numId w:val="1"/>
        </w:numPr>
        <w:spacing w:after="240" w:line="259" w:lineRule="auto"/>
        <w:rPr>
          <w:rFonts w:ascii="Open Sans" w:hAnsi="Open Sans" w:cs="Open Sans"/>
          <w:b/>
          <w:color w:val="000000" w:themeColor="text1"/>
          <w:sz w:val="24"/>
        </w:rPr>
      </w:pPr>
      <w:r w:rsidRPr="00166865">
        <w:rPr>
          <w:rFonts w:ascii="Open Sans" w:hAnsi="Open Sans" w:cs="Open Sans"/>
          <w:b/>
          <w:color w:val="000000" w:themeColor="text1"/>
          <w:sz w:val="24"/>
        </w:rPr>
        <w:lastRenderedPageBreak/>
        <w:t>Vous souhaitez valoriser une action citoyenne</w:t>
      </w:r>
      <w:r w:rsidR="0007414B">
        <w:rPr>
          <w:rFonts w:ascii="Open Sans" w:hAnsi="Open Sans" w:cs="Open Sans"/>
          <w:b/>
          <w:color w:val="000000" w:themeColor="text1"/>
          <w:sz w:val="24"/>
        </w:rPr>
        <w:t xml:space="preserve"> menée au sein de votre établissement ou de votre classe</w:t>
      </w:r>
      <w:r w:rsidRPr="00166865">
        <w:rPr>
          <w:rFonts w:ascii="Open Sans" w:hAnsi="Open Sans" w:cs="Open Sans"/>
          <w:b/>
          <w:color w:val="000000" w:themeColor="text1"/>
          <w:sz w:val="24"/>
        </w:rPr>
        <w:t xml:space="preserve">, inscrivez-vous ! </w:t>
      </w:r>
    </w:p>
    <w:p w:rsidR="00E6513F" w:rsidRPr="00166865" w:rsidRDefault="00E6513F" w:rsidP="001C42E1">
      <w:pPr>
        <w:jc w:val="both"/>
        <w:rPr>
          <w:rFonts w:ascii="Open Sans" w:hAnsi="Open Sans" w:cs="Open Sans"/>
          <w:color w:val="000000" w:themeColor="text1"/>
          <w:sz w:val="24"/>
        </w:rPr>
      </w:pPr>
      <w:r w:rsidRPr="00166865">
        <w:rPr>
          <w:rFonts w:ascii="Open Sans" w:hAnsi="Open Sans" w:cs="Open Sans"/>
          <w:color w:val="000000" w:themeColor="text1"/>
          <w:sz w:val="24"/>
        </w:rPr>
        <w:t xml:space="preserve">Vous avez mis en place une action visant à développer l’engagement et la participation </w:t>
      </w:r>
      <w:r w:rsidR="00C06A47">
        <w:rPr>
          <w:rFonts w:ascii="Open Sans" w:hAnsi="Open Sans" w:cs="Open Sans"/>
          <w:color w:val="000000" w:themeColor="text1"/>
          <w:sz w:val="24"/>
        </w:rPr>
        <w:t>de vos élèves</w:t>
      </w:r>
      <w:r w:rsidR="001A0111">
        <w:rPr>
          <w:rFonts w:ascii="Open Sans" w:hAnsi="Open Sans" w:cs="Open Sans"/>
          <w:color w:val="000000" w:themeColor="text1"/>
          <w:sz w:val="24"/>
        </w:rPr>
        <w:t xml:space="preserve"> </w:t>
      </w:r>
      <w:r w:rsidR="00FB72A5">
        <w:rPr>
          <w:rFonts w:ascii="Open Sans" w:hAnsi="Open Sans" w:cs="Open Sans"/>
          <w:color w:val="000000" w:themeColor="text1"/>
          <w:sz w:val="24"/>
        </w:rPr>
        <w:t>et/</w:t>
      </w:r>
      <w:r w:rsidR="001A0111">
        <w:rPr>
          <w:rFonts w:ascii="Open Sans" w:hAnsi="Open Sans" w:cs="Open Sans"/>
          <w:color w:val="000000" w:themeColor="text1"/>
          <w:sz w:val="24"/>
        </w:rPr>
        <w:t>ou favorisant la participation des parents.</w:t>
      </w:r>
    </w:p>
    <w:p w:rsidR="00880C70" w:rsidRDefault="00E6513F" w:rsidP="001C42E1">
      <w:pPr>
        <w:pBdr>
          <w:bottom w:val="single" w:sz="12" w:space="1" w:color="auto"/>
        </w:pBdr>
        <w:jc w:val="both"/>
        <w:rPr>
          <w:rFonts w:ascii="Open Sans" w:hAnsi="Open Sans" w:cs="Open Sans"/>
          <w:color w:val="000000" w:themeColor="text1"/>
          <w:sz w:val="24"/>
        </w:rPr>
      </w:pPr>
      <w:r w:rsidRPr="00166865">
        <w:rPr>
          <w:rFonts w:ascii="Open Sans" w:hAnsi="Open Sans" w:cs="Open Sans"/>
          <w:color w:val="000000" w:themeColor="text1"/>
          <w:sz w:val="24"/>
        </w:rPr>
        <w:t xml:space="preserve">Vous souhaitez participer au Forum des initiatives citoyennes et présenter </w:t>
      </w:r>
      <w:r w:rsidR="00DB41ED">
        <w:rPr>
          <w:rFonts w:ascii="Open Sans" w:hAnsi="Open Sans" w:cs="Open Sans"/>
          <w:color w:val="000000" w:themeColor="text1"/>
          <w:sz w:val="24"/>
        </w:rPr>
        <w:t>aux côtés de vos élèves l’a</w:t>
      </w:r>
      <w:r w:rsidRPr="00166865">
        <w:rPr>
          <w:rFonts w:ascii="Open Sans" w:hAnsi="Open Sans" w:cs="Open Sans"/>
          <w:color w:val="000000" w:themeColor="text1"/>
          <w:sz w:val="24"/>
        </w:rPr>
        <w:t>ction</w:t>
      </w:r>
      <w:r w:rsidR="004E57A0">
        <w:rPr>
          <w:rFonts w:ascii="Open Sans" w:hAnsi="Open Sans" w:cs="Open Sans"/>
          <w:color w:val="000000" w:themeColor="text1"/>
          <w:sz w:val="24"/>
        </w:rPr>
        <w:t xml:space="preserve"> menée,</w:t>
      </w:r>
      <w:r w:rsidRPr="00166865">
        <w:rPr>
          <w:rFonts w:ascii="Open Sans" w:hAnsi="Open Sans" w:cs="Open Sans"/>
          <w:color w:val="000000" w:themeColor="text1"/>
          <w:sz w:val="24"/>
        </w:rPr>
        <w:t xml:space="preserve"> pour échanger avec d’autres et donner envie aux </w:t>
      </w:r>
      <w:r w:rsidR="001463D4" w:rsidRPr="00166865">
        <w:rPr>
          <w:rFonts w:ascii="Open Sans" w:hAnsi="Open Sans" w:cs="Open Sans"/>
          <w:color w:val="000000" w:themeColor="text1"/>
          <w:sz w:val="24"/>
        </w:rPr>
        <w:t>Roubaisiennes et Roubaisiens</w:t>
      </w:r>
      <w:r w:rsidR="00DB41ED">
        <w:rPr>
          <w:rFonts w:ascii="Open Sans" w:hAnsi="Open Sans" w:cs="Open Sans"/>
          <w:color w:val="000000" w:themeColor="text1"/>
          <w:sz w:val="24"/>
        </w:rPr>
        <w:t xml:space="preserve"> de s’investir, quel que soit leur âge. </w:t>
      </w:r>
    </w:p>
    <w:p w:rsidR="00363938" w:rsidRPr="000C69FA" w:rsidRDefault="00363938" w:rsidP="001C42E1">
      <w:pPr>
        <w:pBdr>
          <w:bottom w:val="single" w:sz="12" w:space="1" w:color="auto"/>
        </w:pBdr>
        <w:jc w:val="both"/>
        <w:rPr>
          <w:rFonts w:ascii="Open Sans" w:hAnsi="Open Sans" w:cs="Open Sans"/>
          <w:color w:val="000000" w:themeColor="text1"/>
          <w:sz w:val="10"/>
        </w:rPr>
      </w:pPr>
    </w:p>
    <w:p w:rsidR="00880C70" w:rsidRPr="004E57A0" w:rsidRDefault="00880C70" w:rsidP="00880C70">
      <w:pPr>
        <w:spacing w:after="0"/>
        <w:jc w:val="center"/>
        <w:rPr>
          <w:rFonts w:ascii="Open Sans" w:hAnsi="Open Sans" w:cs="Open Sans"/>
          <w:i/>
          <w:color w:val="000000" w:themeColor="text1"/>
          <w:sz w:val="24"/>
        </w:rPr>
      </w:pPr>
      <w:r w:rsidRPr="004E57A0">
        <w:rPr>
          <w:rFonts w:ascii="Open Sans" w:hAnsi="Open Sans" w:cs="Open Sans"/>
          <w:i/>
          <w:color w:val="000000" w:themeColor="text1"/>
          <w:sz w:val="24"/>
        </w:rPr>
        <w:t>Merci de renseigner le formulaire ci-dessous afin de nous faire part de votre intérêt à participer et de nous retourner cette fiche à l’adresse mail suivant</w:t>
      </w:r>
      <w:r w:rsidR="008C75C9" w:rsidRPr="004E57A0">
        <w:rPr>
          <w:rFonts w:ascii="Open Sans" w:hAnsi="Open Sans" w:cs="Open Sans"/>
          <w:i/>
          <w:color w:val="000000" w:themeColor="text1"/>
          <w:sz w:val="24"/>
        </w:rPr>
        <w:t>e</w:t>
      </w:r>
      <w:r w:rsidRPr="004E57A0">
        <w:rPr>
          <w:rFonts w:ascii="Open Sans" w:hAnsi="Open Sans" w:cs="Open Sans"/>
          <w:i/>
          <w:color w:val="000000" w:themeColor="text1"/>
          <w:sz w:val="24"/>
        </w:rPr>
        <w:t> :</w:t>
      </w:r>
    </w:p>
    <w:p w:rsidR="00880C70" w:rsidRDefault="00F46E26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  <w:hyperlink r:id="rId9" w:history="1">
        <w:r w:rsidR="00880C70" w:rsidRPr="004E57A0">
          <w:rPr>
            <w:rStyle w:val="Lienhypertexte"/>
            <w:rFonts w:ascii="Open Sans" w:hAnsi="Open Sans" w:cs="Open Sans"/>
            <w:i/>
            <w:sz w:val="24"/>
          </w:rPr>
          <w:t>participationcitoyenne@ville-roubaix.fr</w:t>
        </w:r>
      </w:hyperlink>
      <w:r w:rsidR="00880C70" w:rsidRPr="004E57A0">
        <w:rPr>
          <w:rFonts w:ascii="Open Sans" w:hAnsi="Open Sans" w:cs="Open Sans"/>
          <w:i/>
          <w:color w:val="000000" w:themeColor="text1"/>
          <w:sz w:val="24"/>
        </w:rPr>
        <w:t>.</w:t>
      </w:r>
    </w:p>
    <w:p w:rsidR="002D59CB" w:rsidRDefault="002D59CB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</w:p>
    <w:p w:rsidR="002D59CB" w:rsidRPr="00DD0650" w:rsidRDefault="00EA208A" w:rsidP="00BB200E">
      <w:pPr>
        <w:jc w:val="both"/>
        <w:rPr>
          <w:rFonts w:ascii="Open Sans" w:hAnsi="Open Sans" w:cs="Open Sans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→</w:t>
      </w:r>
      <w:r>
        <w:rPr>
          <w:rFonts w:ascii="Open Sans" w:hAnsi="Open Sans" w:cs="Open Sans"/>
          <w:color w:val="000000" w:themeColor="text1"/>
          <w:sz w:val="24"/>
        </w:rPr>
        <w:t xml:space="preserve"> </w:t>
      </w:r>
      <w:r w:rsidR="00BB200E">
        <w:rPr>
          <w:rFonts w:ascii="Open Sans" w:hAnsi="Open Sans" w:cs="Open Sans"/>
          <w:color w:val="000000" w:themeColor="text1"/>
          <w:sz w:val="24"/>
        </w:rPr>
        <w:t xml:space="preserve">Si vous ne souhaitez pas tenir de stand avec vos élèves mais que vous êtes intéressé pour venir </w:t>
      </w:r>
      <w:r w:rsidR="00DD0650">
        <w:rPr>
          <w:rFonts w:ascii="Open Sans" w:hAnsi="Open Sans" w:cs="Open Sans"/>
          <w:color w:val="000000" w:themeColor="text1"/>
          <w:sz w:val="24"/>
        </w:rPr>
        <w:t>à la découverte des initiatives locales en matière de participation des jeunes avec vos classes, tout au long de la journé</w:t>
      </w:r>
      <w:r w:rsidR="00BB200E">
        <w:rPr>
          <w:rFonts w:ascii="Open Sans" w:hAnsi="Open Sans" w:cs="Open Sans"/>
          <w:color w:val="000000" w:themeColor="text1"/>
          <w:sz w:val="24"/>
        </w:rPr>
        <w:t xml:space="preserve">e du vendredi 17 novembre 2023, nous ferons parvenir dans un second temps un lien d’inscription à l’ensemble des écoles et établissements scolaires roubaisiens. </w:t>
      </w:r>
    </w:p>
    <w:p w:rsidR="00313810" w:rsidRDefault="004B4616" w:rsidP="004B4616">
      <w:pPr>
        <w:rPr>
          <w:rFonts w:ascii="Open Sans" w:hAnsi="Open Sans" w:cs="Open Sans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→</w:t>
      </w:r>
      <w:r>
        <w:rPr>
          <w:rFonts w:ascii="Open Sans" w:hAnsi="Open Sans" w:cs="Open Sans"/>
          <w:color w:val="000000" w:themeColor="text1"/>
          <w:sz w:val="24"/>
        </w:rPr>
        <w:t xml:space="preserve"> Des parcours de découverte seront proposés sur les trois thématiques prioritaires du Plan laïcité et éducation à la citoyenneté : </w:t>
      </w:r>
    </w:p>
    <w:p w:rsidR="004B4616" w:rsidRDefault="004B4616" w:rsidP="004B4616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000000" w:themeColor="text1"/>
          <w:sz w:val="24"/>
        </w:rPr>
      </w:pPr>
      <w:r>
        <w:rPr>
          <w:rFonts w:ascii="Open Sans" w:hAnsi="Open Sans" w:cs="Open Sans"/>
          <w:color w:val="000000" w:themeColor="text1"/>
          <w:sz w:val="24"/>
        </w:rPr>
        <w:t xml:space="preserve">Lutte contre le harcèlement scolaire et les violences </w:t>
      </w:r>
    </w:p>
    <w:p w:rsidR="004B4616" w:rsidRDefault="004B4616" w:rsidP="004B4616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000000" w:themeColor="text1"/>
          <w:sz w:val="24"/>
        </w:rPr>
      </w:pPr>
      <w:r>
        <w:rPr>
          <w:rFonts w:ascii="Open Sans" w:hAnsi="Open Sans" w:cs="Open Sans"/>
          <w:color w:val="000000" w:themeColor="text1"/>
          <w:sz w:val="24"/>
        </w:rPr>
        <w:t>Développement de l’esprit critique, principe de laïcité et liberté de conscience, liberté d’expression</w:t>
      </w:r>
    </w:p>
    <w:p w:rsidR="004B4616" w:rsidRDefault="004B4616" w:rsidP="004B4616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000000" w:themeColor="text1"/>
          <w:sz w:val="24"/>
        </w:rPr>
      </w:pPr>
      <w:r>
        <w:rPr>
          <w:rFonts w:ascii="Open Sans" w:hAnsi="Open Sans" w:cs="Open Sans"/>
          <w:color w:val="000000" w:themeColor="text1"/>
          <w:sz w:val="24"/>
        </w:rPr>
        <w:t>Lutte contre les stéréotypes et respect filles-garçons</w:t>
      </w:r>
    </w:p>
    <w:p w:rsidR="004B4616" w:rsidRDefault="004B4616" w:rsidP="004B4616">
      <w:pPr>
        <w:pStyle w:val="Paragraphedeliste"/>
        <w:ind w:left="1065"/>
        <w:rPr>
          <w:rFonts w:ascii="Open Sans" w:hAnsi="Open Sans" w:cs="Open Sans"/>
          <w:color w:val="000000" w:themeColor="text1"/>
          <w:sz w:val="24"/>
        </w:rPr>
      </w:pPr>
      <w:r>
        <w:rPr>
          <w:rFonts w:ascii="Open Sans" w:hAnsi="Open Sans" w:cs="Open Sans"/>
          <w:color w:val="000000" w:themeColor="text1"/>
          <w:sz w:val="24"/>
        </w:rPr>
        <w:t xml:space="preserve"> </w:t>
      </w:r>
    </w:p>
    <w:p w:rsidR="004B4616" w:rsidRDefault="004B4616" w:rsidP="004B4616">
      <w:pPr>
        <w:rPr>
          <w:rFonts w:ascii="Open Sans" w:hAnsi="Open Sans" w:cs="Open Sans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→</w:t>
      </w:r>
      <w:r>
        <w:rPr>
          <w:rFonts w:ascii="Open Sans" w:hAnsi="Open Sans" w:cs="Open Sans"/>
          <w:color w:val="000000" w:themeColor="text1"/>
          <w:sz w:val="24"/>
        </w:rPr>
        <w:t xml:space="preserve"> L</w:t>
      </w:r>
      <w:r>
        <w:rPr>
          <w:rFonts w:ascii="Open Sans" w:hAnsi="Open Sans" w:cs="Open Sans"/>
          <w:color w:val="000000" w:themeColor="text1"/>
          <w:sz w:val="24"/>
        </w:rPr>
        <w:t>e</w:t>
      </w:r>
      <w:r>
        <w:rPr>
          <w:rFonts w:ascii="Open Sans" w:hAnsi="Open Sans" w:cs="Open Sans"/>
          <w:color w:val="000000" w:themeColor="text1"/>
          <w:sz w:val="24"/>
        </w:rPr>
        <w:t xml:space="preserve"> programme complet sera transmis au mois de septembre. </w:t>
      </w:r>
    </w:p>
    <w:p w:rsidR="004B4616" w:rsidRPr="004B4616" w:rsidRDefault="004B4616" w:rsidP="004B4616">
      <w:pPr>
        <w:rPr>
          <w:rFonts w:ascii="Open Sans" w:hAnsi="Open Sans" w:cs="Open Sans"/>
          <w:color w:val="000000" w:themeColor="text1"/>
          <w:sz w:val="24"/>
        </w:rPr>
      </w:pPr>
    </w:p>
    <w:p w:rsidR="002D59CB" w:rsidRPr="00F46E26" w:rsidRDefault="002D59CB" w:rsidP="00F46E26">
      <w:pPr>
        <w:rPr>
          <w:rFonts w:ascii="Open Sans" w:hAnsi="Open Sans" w:cs="Open Sans"/>
          <w:color w:val="000000" w:themeColor="text1"/>
          <w:sz w:val="24"/>
        </w:rPr>
      </w:pPr>
      <w:bookmarkStart w:id="0" w:name="_GoBack"/>
      <w:bookmarkEnd w:id="0"/>
    </w:p>
    <w:p w:rsidR="002D59CB" w:rsidRDefault="002D59CB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</w:p>
    <w:p w:rsidR="002D59CB" w:rsidRDefault="002D59CB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</w:p>
    <w:p w:rsidR="002D59CB" w:rsidRDefault="002D59CB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</w:p>
    <w:p w:rsidR="002D59CB" w:rsidRDefault="002D59CB" w:rsidP="00880C70">
      <w:pPr>
        <w:jc w:val="center"/>
        <w:rPr>
          <w:rFonts w:ascii="Open Sans" w:hAnsi="Open Sans" w:cs="Open Sans"/>
          <w:i/>
          <w:color w:val="000000" w:themeColor="text1"/>
          <w:sz w:val="24"/>
        </w:rPr>
      </w:pPr>
    </w:p>
    <w:p w:rsidR="002D59CB" w:rsidRPr="004E57A0" w:rsidRDefault="002D59CB" w:rsidP="0069387B">
      <w:pPr>
        <w:rPr>
          <w:rFonts w:ascii="Open Sans" w:hAnsi="Open Sans" w:cs="Open Sans"/>
          <w:i/>
          <w:color w:val="000000" w:themeColor="text1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63938" w:rsidRPr="00166865" w:rsidTr="00290E31">
        <w:tc>
          <w:tcPr>
            <w:tcW w:w="9062" w:type="dxa"/>
            <w:gridSpan w:val="2"/>
          </w:tcPr>
          <w:p w:rsidR="00363938" w:rsidRPr="00363938" w:rsidRDefault="00910EEA" w:rsidP="00910EEA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lastRenderedPageBreak/>
              <w:t>IDENTIFICATION DE L’ÉCOLE / DE L’ÉTABLISSEMENT SCOLAIRE</w:t>
            </w:r>
          </w:p>
        </w:tc>
      </w:tr>
      <w:tr w:rsidR="00363938" w:rsidRPr="00166865" w:rsidTr="00363938">
        <w:trPr>
          <w:trHeight w:val="224"/>
        </w:trPr>
        <w:tc>
          <w:tcPr>
            <w:tcW w:w="3823" w:type="dxa"/>
          </w:tcPr>
          <w:p w:rsidR="00363938" w:rsidRPr="00363938" w:rsidRDefault="00910EEA" w:rsidP="00910EEA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Nom de l’école / établissement</w:t>
            </w:r>
          </w:p>
        </w:tc>
        <w:tc>
          <w:tcPr>
            <w:tcW w:w="5239" w:type="dxa"/>
          </w:tcPr>
          <w:p w:rsidR="00363938" w:rsidRPr="00363938" w:rsidRDefault="0036393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363938" w:rsidRPr="00166865" w:rsidTr="00363938">
        <w:trPr>
          <w:trHeight w:val="222"/>
        </w:trPr>
        <w:tc>
          <w:tcPr>
            <w:tcW w:w="3823" w:type="dxa"/>
          </w:tcPr>
          <w:p w:rsidR="00363938" w:rsidRPr="00363938" w:rsidRDefault="008C75C9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0C69FA">
              <w:rPr>
                <w:rFonts w:ascii="Open Sans" w:hAnsi="Open Sans" w:cs="Open Sans"/>
                <w:b/>
                <w:color w:val="000000" w:themeColor="text1"/>
              </w:rPr>
              <w:t>NOM -</w:t>
            </w:r>
            <w:r w:rsidR="00363938" w:rsidRPr="000C69FA">
              <w:rPr>
                <w:rFonts w:ascii="Open Sans" w:hAnsi="Open Sans" w:cs="Open Sans"/>
                <w:b/>
                <w:color w:val="000000" w:themeColor="text1"/>
              </w:rPr>
              <w:t xml:space="preserve"> Prénom</w:t>
            </w:r>
            <w:r w:rsidR="00363938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du référent de l’action</w:t>
            </w:r>
          </w:p>
        </w:tc>
        <w:tc>
          <w:tcPr>
            <w:tcW w:w="5239" w:type="dxa"/>
          </w:tcPr>
          <w:p w:rsidR="00363938" w:rsidRPr="00363938" w:rsidRDefault="0036393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363938" w:rsidRPr="00166865" w:rsidTr="00363938">
        <w:trPr>
          <w:trHeight w:val="222"/>
        </w:trPr>
        <w:tc>
          <w:tcPr>
            <w:tcW w:w="3823" w:type="dxa"/>
          </w:tcPr>
          <w:p w:rsidR="00363938" w:rsidRPr="00363938" w:rsidRDefault="00363938" w:rsidP="00363938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Numéro de téléphone du référent</w:t>
            </w:r>
          </w:p>
        </w:tc>
        <w:tc>
          <w:tcPr>
            <w:tcW w:w="5239" w:type="dxa"/>
          </w:tcPr>
          <w:p w:rsidR="00363938" w:rsidRPr="00363938" w:rsidRDefault="0036393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363938" w:rsidRPr="00166865" w:rsidTr="00363938">
        <w:trPr>
          <w:trHeight w:val="222"/>
        </w:trPr>
        <w:tc>
          <w:tcPr>
            <w:tcW w:w="3823" w:type="dxa"/>
          </w:tcPr>
          <w:p w:rsidR="00363938" w:rsidRPr="00363938" w:rsidRDefault="0036393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Mail du référent </w:t>
            </w:r>
          </w:p>
        </w:tc>
        <w:tc>
          <w:tcPr>
            <w:tcW w:w="5239" w:type="dxa"/>
          </w:tcPr>
          <w:p w:rsidR="00363938" w:rsidRPr="00363938" w:rsidRDefault="0036393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726B19" w:rsidRPr="00166865" w:rsidTr="00363938">
        <w:trPr>
          <w:trHeight w:val="222"/>
        </w:trPr>
        <w:tc>
          <w:tcPr>
            <w:tcW w:w="3823" w:type="dxa"/>
          </w:tcPr>
          <w:p w:rsidR="00726B19" w:rsidRPr="00363938" w:rsidRDefault="009C5BF2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 xml:space="preserve">Classe(s) </w:t>
            </w:r>
            <w:r w:rsidR="00726B19">
              <w:rPr>
                <w:rFonts w:ascii="Open Sans" w:hAnsi="Open Sans" w:cs="Open Sans"/>
                <w:b/>
                <w:color w:val="000000" w:themeColor="text1"/>
              </w:rPr>
              <w:t>concernée</w:t>
            </w:r>
            <w:r>
              <w:rPr>
                <w:rFonts w:ascii="Open Sans" w:hAnsi="Open Sans" w:cs="Open Sans"/>
                <w:b/>
                <w:color w:val="000000" w:themeColor="text1"/>
              </w:rPr>
              <w:t>(s)</w:t>
            </w:r>
          </w:p>
        </w:tc>
        <w:tc>
          <w:tcPr>
            <w:tcW w:w="5239" w:type="dxa"/>
          </w:tcPr>
          <w:p w:rsidR="00726B19" w:rsidRPr="00363938" w:rsidRDefault="00726B19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290E31">
        <w:tc>
          <w:tcPr>
            <w:tcW w:w="9062" w:type="dxa"/>
            <w:gridSpan w:val="2"/>
          </w:tcPr>
          <w:p w:rsidR="004A0FE0" w:rsidRPr="00363938" w:rsidRDefault="00634A58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D</w:t>
            </w:r>
            <w:r w:rsidR="004A0FE0" w:rsidRPr="00363938">
              <w:rPr>
                <w:rFonts w:ascii="Open Sans" w:hAnsi="Open Sans" w:cs="Open Sans"/>
                <w:b/>
                <w:color w:val="000000" w:themeColor="text1"/>
              </w:rPr>
              <w:t>ESCRIPTION DE L’ACTION À VALORISER</w:t>
            </w: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Titre de l’action menée </w:t>
            </w:r>
            <w:r w:rsidRPr="00363938">
              <w:rPr>
                <w:rFonts w:ascii="Open Sans" w:hAnsi="Open Sans" w:cs="Open Sans"/>
                <w:i/>
                <w:color w:val="000000" w:themeColor="text1"/>
              </w:rPr>
              <w:t>que vous souhaitez valoriser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Date de réalisation </w:t>
            </w:r>
            <w:r w:rsidRPr="00363938">
              <w:rPr>
                <w:rFonts w:ascii="Open Sans" w:hAnsi="Open Sans" w:cs="Open Sans"/>
                <w:i/>
                <w:color w:val="000000" w:themeColor="text1"/>
              </w:rPr>
              <w:t>de l’action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Objectifs poursuivis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Descriptif de l’action menée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270CF2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Apports pour les </w:t>
            </w:r>
            <w:r w:rsidR="00270CF2">
              <w:rPr>
                <w:rFonts w:ascii="Open Sans" w:hAnsi="Open Sans" w:cs="Open Sans"/>
                <w:b/>
                <w:color w:val="000000" w:themeColor="text1"/>
              </w:rPr>
              <w:t>élèves</w:t>
            </w:r>
            <w:r w:rsidR="008C75C9" w:rsidRPr="000C69FA">
              <w:rPr>
                <w:rFonts w:ascii="Open Sans" w:hAnsi="Open Sans" w:cs="Open Sans"/>
                <w:b/>
                <w:color w:val="000000" w:themeColor="text1"/>
              </w:rPr>
              <w:t xml:space="preserve"> et </w:t>
            </w:r>
            <w:r w:rsidR="00AB3DA1">
              <w:rPr>
                <w:rFonts w:ascii="Open Sans" w:hAnsi="Open Sans" w:cs="Open Sans"/>
                <w:b/>
                <w:color w:val="000000" w:themeColor="text1"/>
              </w:rPr>
              <w:t xml:space="preserve">pour </w:t>
            </w:r>
            <w:r w:rsidR="00270CF2">
              <w:rPr>
                <w:rFonts w:ascii="Open Sans" w:hAnsi="Open Sans" w:cs="Open Sans"/>
                <w:b/>
                <w:color w:val="000000" w:themeColor="text1"/>
              </w:rPr>
              <w:t>leurs parents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6A686F">
        <w:tc>
          <w:tcPr>
            <w:tcW w:w="9062" w:type="dxa"/>
            <w:gridSpan w:val="2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PARTICIPATION AU FORUM DES INITIATIVES CITOYENNES</w:t>
            </w:r>
          </w:p>
        </w:tc>
      </w:tr>
      <w:tr w:rsidR="00EE531E" w:rsidRPr="00166865" w:rsidTr="004A0FE0">
        <w:tc>
          <w:tcPr>
            <w:tcW w:w="3823" w:type="dxa"/>
          </w:tcPr>
          <w:p w:rsidR="00EE531E" w:rsidRPr="00363938" w:rsidRDefault="00EE531E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Je me préinscris au Forum</w:t>
            </w:r>
          </w:p>
          <w:p w:rsidR="00EE531E" w:rsidRPr="00363938" w:rsidRDefault="00EE531E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  <w:tc>
          <w:tcPr>
            <w:tcW w:w="5239" w:type="dxa"/>
          </w:tcPr>
          <w:p w:rsidR="00EE531E" w:rsidRPr="00363938" w:rsidRDefault="00F46E26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</w:rPr>
                <w:id w:val="-11006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1E" w:rsidRPr="00363938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EE531E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Oui </w:t>
            </w:r>
          </w:p>
          <w:p w:rsidR="00EE531E" w:rsidRPr="00363938" w:rsidRDefault="00F46E26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</w:rPr>
                <w:id w:val="-6474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1E" w:rsidRPr="00363938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EE531E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Non </w:t>
            </w: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Des outils ont-ils été produits grâce à l’action menée (jeux, guides, œuvres artistiques, </w:t>
            </w:r>
            <w:proofErr w:type="spellStart"/>
            <w:r w:rsidRPr="00363938">
              <w:rPr>
                <w:rFonts w:ascii="Open Sans" w:hAnsi="Open Sans" w:cs="Open Sans"/>
                <w:b/>
                <w:color w:val="000000" w:themeColor="text1"/>
              </w:rPr>
              <w:t>etc</w:t>
            </w:r>
            <w:proofErr w:type="spellEnd"/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) ? Si oui, lesquels ? 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4A0FE0" w:rsidP="004A0FE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Avez-vous la possibilité de les présenter au Forum pour alimenter votre stand ? </w:t>
            </w:r>
          </w:p>
        </w:tc>
        <w:tc>
          <w:tcPr>
            <w:tcW w:w="5239" w:type="dxa"/>
          </w:tcPr>
          <w:p w:rsidR="004A0FE0" w:rsidRPr="00363938" w:rsidRDefault="004A0FE0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4A0FE0" w:rsidRPr="00166865" w:rsidTr="004A0FE0">
        <w:tc>
          <w:tcPr>
            <w:tcW w:w="3823" w:type="dxa"/>
          </w:tcPr>
          <w:p w:rsidR="004A0FE0" w:rsidRPr="00363938" w:rsidRDefault="00BB57D4" w:rsidP="00BB57D4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Des temps forts seront prévus (débats, rencontres, tables rondes, </w:t>
            </w:r>
            <w:proofErr w:type="spellStart"/>
            <w:r w:rsidRPr="00363938">
              <w:rPr>
                <w:rFonts w:ascii="Open Sans" w:hAnsi="Open Sans" w:cs="Open Sans"/>
                <w:b/>
                <w:color w:val="000000" w:themeColor="text1"/>
              </w:rPr>
              <w:t>etc</w:t>
            </w:r>
            <w:proofErr w:type="spellEnd"/>
            <w:r w:rsidRPr="00363938">
              <w:rPr>
                <w:rFonts w:ascii="Open Sans" w:hAnsi="Open Sans" w:cs="Open Sans"/>
                <w:b/>
                <w:color w:val="000000" w:themeColor="text1"/>
              </w:rPr>
              <w:t>). Seriez-vous d’accord pour y intervenir</w:t>
            </w:r>
            <w:r w:rsidR="00084963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  <w:r w:rsidRPr="00363938">
              <w:rPr>
                <w:rFonts w:ascii="Open Sans" w:hAnsi="Open Sans" w:cs="Open Sans"/>
                <w:b/>
                <w:color w:val="000000" w:themeColor="text1"/>
              </w:rPr>
              <w:t xml:space="preserve">? </w:t>
            </w:r>
          </w:p>
        </w:tc>
        <w:tc>
          <w:tcPr>
            <w:tcW w:w="5239" w:type="dxa"/>
          </w:tcPr>
          <w:p w:rsidR="00363938" w:rsidRPr="00363938" w:rsidRDefault="00F46E26" w:rsidP="00363938">
            <w:pPr>
              <w:rPr>
                <w:rFonts w:ascii="Open Sans" w:hAnsi="Open Sans" w:cs="Open Sans"/>
                <w:b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</w:rPr>
                <w:id w:val="5050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38" w:rsidRPr="00363938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363938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Oui </w:t>
            </w:r>
          </w:p>
          <w:p w:rsidR="004A0FE0" w:rsidRPr="00363938" w:rsidRDefault="00F46E26" w:rsidP="00363938">
            <w:pPr>
              <w:rPr>
                <w:rFonts w:ascii="Open Sans" w:hAnsi="Open Sans" w:cs="Open Sans"/>
                <w:b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</w:rPr>
                <w:id w:val="9833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38" w:rsidRPr="00363938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="00363938" w:rsidRPr="00363938">
              <w:rPr>
                <w:rFonts w:ascii="Open Sans" w:hAnsi="Open Sans" w:cs="Open Sans"/>
                <w:b/>
                <w:color w:val="000000" w:themeColor="text1"/>
              </w:rPr>
              <w:t xml:space="preserve"> Non</w:t>
            </w:r>
          </w:p>
        </w:tc>
      </w:tr>
      <w:tr w:rsidR="00BB57D4" w:rsidRPr="00166865" w:rsidTr="004A0FE0">
        <w:tc>
          <w:tcPr>
            <w:tcW w:w="3823" w:type="dxa"/>
          </w:tcPr>
          <w:p w:rsidR="00BB57D4" w:rsidRPr="00363938" w:rsidRDefault="00BB57D4" w:rsidP="000C69FA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363938">
              <w:rPr>
                <w:rFonts w:ascii="Open Sans" w:hAnsi="Open Sans" w:cs="Open Sans"/>
                <w:b/>
                <w:color w:val="000000" w:themeColor="text1"/>
              </w:rPr>
              <w:t>Des bénéficiaires de l’action pourraient-ils venir partager leur expérience le jour du Forum à</w:t>
            </w:r>
            <w:r w:rsidR="000C69FA">
              <w:rPr>
                <w:rFonts w:ascii="Open Sans" w:hAnsi="Open Sans" w:cs="Open Sans"/>
                <w:b/>
                <w:color w:val="000000" w:themeColor="text1"/>
              </w:rPr>
              <w:t xml:space="preserve"> vos côtés ? Si oui, combien ?</w:t>
            </w:r>
          </w:p>
        </w:tc>
        <w:tc>
          <w:tcPr>
            <w:tcW w:w="5239" w:type="dxa"/>
          </w:tcPr>
          <w:p w:rsidR="00BB57D4" w:rsidRPr="00363938" w:rsidRDefault="00BB57D4" w:rsidP="004A0FE0">
            <w:pPr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4A0FE0" w:rsidRPr="005B3E76" w:rsidRDefault="000C69FA" w:rsidP="004A0FE0">
      <w:pPr>
        <w:rPr>
          <w:rFonts w:ascii="Open Sans" w:hAnsi="Open Sans" w:cs="Open Sans"/>
          <w:b/>
          <w:color w:val="000000" w:themeColor="text1"/>
          <w:sz w:val="28"/>
        </w:rPr>
      </w:pPr>
      <w:r w:rsidRPr="005B3E76">
        <w:rPr>
          <w:rFonts w:ascii="Open Sans" w:hAnsi="Open Sans" w:cs="Open Sans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306705</wp:posOffset>
            </wp:positionV>
            <wp:extent cx="3706495" cy="378460"/>
            <wp:effectExtent l="0" t="0" r="8255" b="2540"/>
            <wp:wrapTight wrapText="bothSides">
              <wp:wrapPolygon edited="0">
                <wp:start x="0" y="0"/>
                <wp:lineTo x="0" y="20658"/>
                <wp:lineTo x="21537" y="20658"/>
                <wp:lineTo x="2153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/>
                    <a:stretch/>
                  </pic:blipFill>
                  <pic:spPr bwMode="auto">
                    <a:xfrm>
                      <a:off x="0" y="0"/>
                      <a:ext cx="3706495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6425" w:rsidRPr="005B3E76" w:rsidRDefault="007A1081" w:rsidP="006F65F0">
      <w:pPr>
        <w:rPr>
          <w:rFonts w:ascii="Open Sans" w:hAnsi="Open Sans" w:cs="Open Sans"/>
          <w:b/>
          <w:color w:val="000000" w:themeColor="text1"/>
          <w:sz w:val="28"/>
        </w:rPr>
      </w:pPr>
      <w:r w:rsidRPr="008307D3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322580</wp:posOffset>
            </wp:positionV>
            <wp:extent cx="5027799" cy="1772920"/>
            <wp:effectExtent l="0" t="0" r="1905" b="0"/>
            <wp:wrapNone/>
            <wp:docPr id="4" name="Image 4" descr="Z:\kit\ELEMENT IDENTITAIRES\illustration_groupepersonnages\illustration_personnage_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it\ELEMENT IDENTITAIRES\illustration_groupepersonnages\illustration_personnage_grou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99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6F" w:rsidRPr="005B3E76">
        <w:rPr>
          <w:rFonts w:ascii="Open Sans" w:hAnsi="Open Sans" w:cs="Open Sans"/>
          <w:b/>
          <w:color w:val="000000" w:themeColor="text1"/>
          <w:sz w:val="28"/>
        </w:rPr>
        <w:t xml:space="preserve">En lien avec </w:t>
      </w:r>
      <w:r w:rsidRPr="005B3E76">
        <w:rPr>
          <w:rFonts w:ascii="Open Sans" w:hAnsi="Open Sans" w:cs="Open Sans"/>
          <w:b/>
          <w:color w:val="000000" w:themeColor="text1"/>
          <w:sz w:val="28"/>
        </w:rPr>
        <w:t>le</w:t>
      </w:r>
    </w:p>
    <w:sectPr w:rsidR="00146425" w:rsidRPr="005B3E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07" w:rsidRDefault="00235C07" w:rsidP="00DD3D7D">
      <w:pPr>
        <w:spacing w:after="0" w:line="240" w:lineRule="auto"/>
      </w:pPr>
      <w:r>
        <w:separator/>
      </w:r>
    </w:p>
  </w:endnote>
  <w:endnote w:type="continuationSeparator" w:id="0">
    <w:p w:rsidR="00235C07" w:rsidRDefault="00235C07" w:rsidP="00D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5E" w:rsidRDefault="000A7F4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-67282</wp:posOffset>
              </wp:positionH>
              <wp:positionV relativeFrom="paragraph">
                <wp:posOffset>-47454</wp:posOffset>
              </wp:positionV>
              <wp:extent cx="736307" cy="327025"/>
              <wp:effectExtent l="0" t="0" r="26035" b="1587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307" cy="327025"/>
                      </a:xfrm>
                      <a:prstGeom prst="roundRect">
                        <a:avLst/>
                      </a:prstGeom>
                      <a:solidFill>
                        <a:srgbClr val="112049"/>
                      </a:solidFill>
                      <a:ln w="6350">
                        <a:solidFill>
                          <a:srgbClr val="112049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7F43" w:rsidRPr="0036295E" w:rsidRDefault="000A7F43">
                          <w:pPr>
                            <w:rPr>
                              <w:b/>
                              <w:color w:val="E2CFBA"/>
                            </w:rPr>
                          </w:pPr>
                          <w:r w:rsidRPr="0036295E">
                            <w:rPr>
                              <w:b/>
                              <w:color w:val="E2CFBA"/>
                            </w:rPr>
                            <w:t>Contact</w:t>
                          </w:r>
                          <w:r w:rsidR="008F0A30">
                            <w:rPr>
                              <w:b/>
                              <w:color w:val="E2CFBA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Zone de texte 6" o:spid="_x0000_s1028" style="position:absolute;margin-left:-5.3pt;margin-top:-3.75pt;width:58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IXmwIAAL0FAAAOAAAAZHJzL2Uyb0RvYy54bWysVFtP2zAUfp+0/2D5fSS90I6KFHUgpkkI&#10;EGVC2pvr2K01x8ez3Sbdr9+xk5TC9jCmvSTHPp/P5TuX84um0mQnnFdgCjo4ySkRhkOpzLqgXx+v&#10;P3ykxAdmSqbBiILuhacX8/fvzms7E0PYgC6FI2jE+FltC7oJwc6yzPONqJg/ASsMKiW4igU8unVW&#10;Olaj9UpnwzyfZDW40jrgwnu8vWqVdJ7sSyl4uJPSi0B0QTG2kL4ufVfxm83P2WztmN0o3oXB/iGK&#10;iimDTg+mrlhgZOvUb6YqxR14kOGEQ5WBlIqLlANmM8hfZbPcMCtSLkiOtwea/P8zy293946osqAT&#10;SgyrsETfsFCkFCSIJggyiRTV1s8QubSIDc0naLDU/b3Hy5h5I10V/5gTQT2SvT8QjJYIx8vpaDLK&#10;p5RwVI2G03x4Gq1kz4+t8+GzgIpEoaAOtqZ8wCImbtnuxocW3+OiQw9alddK63Rw69WldmTHsOCD&#10;wTAfn3UuXsC0ITWmPDrNk+UXOv83JjBmbaJDkZqsCyzy1PKRpLDXImK0eRASSU60pChje4tDnIxz&#10;YUJiNNlFdERJzOktDzv8c1Rvedzm0XsGEw6PK2XAtTS9DLv83ocsWzyW8ijvKIZm1XT9s4Jyj+3j&#10;oJ1Bb/m1wiLfMB/umcOhw47BRRLu8CM1YHmgkyjZgPv5p/uIx1lALSU1DnFB/Y8tc4IS/cXglJwN&#10;xuM49ekwPp0O8eCONatjjdlWlxDbBleW5UmM+KB7UTqonnDfLKJXVDHD0XdBQy9ehna14L7iYrFI&#10;IJxzy8KNWVoeTcfqxO59bJ6Ys12fx1G7hX7c2exVp7fY+NLAYhtAqjQGkeCW1Y543BFpmrp9FpfQ&#10;8Tmhnrfu/BcAAAD//wMAUEsDBBQABgAIAAAAIQD1fWzz3gAAAAkBAAAPAAAAZHJzL2Rvd25yZXYu&#10;eG1sTI/BTsMwDIbvSLxDZCQuaEs2ugKl6YRAiHHs4AHS1rQVjVMl6VZ4erzTuNnyp///nG9nO4gD&#10;+tA70rBaKhBItWt6ajV8frwu7kGEaKgxgyPU8IMBtsXlRW6yxh2pxMM+toJDKGRGQxfjmEkZ6g6t&#10;CUs3IvHty3lrIq++lY03Rw63g1wrlUpreuKGzoz43GH9vZ8s96brm1057d7eSz+1/uW3fKhuZ62v&#10;r+anRxAR53iG4aTP6lCwU+UmaoIYNCxWKmWUh7sNiBOgNgmISkOSKJBFLv9/UPwBAAD//wMAUEsB&#10;Ai0AFAAGAAgAAAAhALaDOJL+AAAA4QEAABMAAAAAAAAAAAAAAAAAAAAAAFtDb250ZW50X1R5cGVz&#10;XS54bWxQSwECLQAUAAYACAAAACEAOP0h/9YAAACUAQAACwAAAAAAAAAAAAAAAAAvAQAAX3JlbHMv&#10;LnJlbHNQSwECLQAUAAYACAAAACEAXK0iF5sCAAC9BQAADgAAAAAAAAAAAAAAAAAuAgAAZHJzL2Uy&#10;b0RvYy54bWxQSwECLQAUAAYACAAAACEA9X1s894AAAAJAQAADwAAAAAAAAAAAAAAAAD1BAAAZHJz&#10;L2Rvd25yZXYueG1sUEsFBgAAAAAEAAQA8wAAAAAGAAAAAA==&#10;" fillcolor="#112049" strokecolor="#112049" strokeweight=".5pt">
              <v:textbox>
                <w:txbxContent>
                  <w:p w:rsidR="000A7F43" w:rsidRPr="0036295E" w:rsidRDefault="000A7F43">
                    <w:pPr>
                      <w:rPr>
                        <w:b/>
                        <w:color w:val="E2CFBA"/>
                      </w:rPr>
                    </w:pPr>
                    <w:r w:rsidRPr="0036295E">
                      <w:rPr>
                        <w:b/>
                        <w:color w:val="E2CFBA"/>
                      </w:rPr>
                      <w:t>Contact</w:t>
                    </w:r>
                    <w:r w:rsidR="008F0A30">
                      <w:rPr>
                        <w:b/>
                        <w:color w:val="E2CFBA"/>
                      </w:rPr>
                      <w:t>s</w:t>
                    </w:r>
                  </w:p>
                </w:txbxContent>
              </v:textbox>
            </v:roundrect>
          </w:pict>
        </mc:Fallback>
      </mc:AlternateContent>
    </w:r>
    <w:r w:rsidR="0036295E">
      <w:t xml:space="preserve">                        03.59.57.31.02 </w:t>
    </w:r>
    <w:proofErr w:type="gramStart"/>
    <w:r w:rsidR="0036295E">
      <w:t>ou</w:t>
    </w:r>
    <w:proofErr w:type="gramEnd"/>
    <w:r w:rsidR="0036295E">
      <w:t xml:space="preserve"> 03.59.57</w:t>
    </w:r>
    <w:r w:rsidR="00BB57D4">
      <w:t>.</w:t>
    </w:r>
    <w:r w:rsidR="0036295E">
      <w:t xml:space="preserve">31.26 ou </w:t>
    </w:r>
    <w:r w:rsidR="0036295E" w:rsidRPr="0036295E">
      <w:t>07.88.93.54.08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07" w:rsidRDefault="00235C07" w:rsidP="00DD3D7D">
      <w:pPr>
        <w:spacing w:after="0" w:line="240" w:lineRule="auto"/>
      </w:pPr>
      <w:r>
        <w:separator/>
      </w:r>
    </w:p>
  </w:footnote>
  <w:footnote w:type="continuationSeparator" w:id="0">
    <w:p w:rsidR="00235C07" w:rsidRDefault="00235C07" w:rsidP="00DD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3F9"/>
    <w:multiLevelType w:val="hybridMultilevel"/>
    <w:tmpl w:val="259A0036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3C7A"/>
    <w:multiLevelType w:val="hybridMultilevel"/>
    <w:tmpl w:val="903A75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0B03"/>
    <w:multiLevelType w:val="hybridMultilevel"/>
    <w:tmpl w:val="2CE265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780A"/>
    <w:multiLevelType w:val="hybridMultilevel"/>
    <w:tmpl w:val="B9BA92F4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6E53"/>
    <w:multiLevelType w:val="hybridMultilevel"/>
    <w:tmpl w:val="70AC0108"/>
    <w:lvl w:ilvl="0" w:tplc="6F520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7D"/>
    <w:rsid w:val="00010E37"/>
    <w:rsid w:val="00071875"/>
    <w:rsid w:val="0007414B"/>
    <w:rsid w:val="00084963"/>
    <w:rsid w:val="00095D0D"/>
    <w:rsid w:val="000A7F43"/>
    <w:rsid w:val="000C69FA"/>
    <w:rsid w:val="001463D4"/>
    <w:rsid w:val="00146425"/>
    <w:rsid w:val="00166865"/>
    <w:rsid w:val="001A0111"/>
    <w:rsid w:val="001C42E1"/>
    <w:rsid w:val="002051E5"/>
    <w:rsid w:val="00235C07"/>
    <w:rsid w:val="00241159"/>
    <w:rsid w:val="00270CF2"/>
    <w:rsid w:val="002D0385"/>
    <w:rsid w:val="002D59CB"/>
    <w:rsid w:val="00313810"/>
    <w:rsid w:val="0036295E"/>
    <w:rsid w:val="00363938"/>
    <w:rsid w:val="00386691"/>
    <w:rsid w:val="00391430"/>
    <w:rsid w:val="003A4978"/>
    <w:rsid w:val="00401F46"/>
    <w:rsid w:val="004865D5"/>
    <w:rsid w:val="004A0FE0"/>
    <w:rsid w:val="004B4616"/>
    <w:rsid w:val="004E57A0"/>
    <w:rsid w:val="00556D6A"/>
    <w:rsid w:val="005B3E76"/>
    <w:rsid w:val="005E2265"/>
    <w:rsid w:val="005E3BED"/>
    <w:rsid w:val="00634A58"/>
    <w:rsid w:val="00642697"/>
    <w:rsid w:val="00660924"/>
    <w:rsid w:val="006623F0"/>
    <w:rsid w:val="0069387B"/>
    <w:rsid w:val="006F65F0"/>
    <w:rsid w:val="00726B19"/>
    <w:rsid w:val="00752A7A"/>
    <w:rsid w:val="007A1081"/>
    <w:rsid w:val="007B784A"/>
    <w:rsid w:val="007C666F"/>
    <w:rsid w:val="008122D5"/>
    <w:rsid w:val="008307D3"/>
    <w:rsid w:val="00842F17"/>
    <w:rsid w:val="008633BB"/>
    <w:rsid w:val="008741D1"/>
    <w:rsid w:val="00880C70"/>
    <w:rsid w:val="008B4A87"/>
    <w:rsid w:val="008C75C9"/>
    <w:rsid w:val="008E21BF"/>
    <w:rsid w:val="008F0A30"/>
    <w:rsid w:val="008F5049"/>
    <w:rsid w:val="00910EEA"/>
    <w:rsid w:val="009409AA"/>
    <w:rsid w:val="00992369"/>
    <w:rsid w:val="009C4048"/>
    <w:rsid w:val="009C5BF2"/>
    <w:rsid w:val="00A9644A"/>
    <w:rsid w:val="00AA577D"/>
    <w:rsid w:val="00AB3DA1"/>
    <w:rsid w:val="00B27DDD"/>
    <w:rsid w:val="00B500B7"/>
    <w:rsid w:val="00BA5D68"/>
    <w:rsid w:val="00BB200E"/>
    <w:rsid w:val="00BB4063"/>
    <w:rsid w:val="00BB57D4"/>
    <w:rsid w:val="00C06A47"/>
    <w:rsid w:val="00C4350A"/>
    <w:rsid w:val="00C571CF"/>
    <w:rsid w:val="00C922FE"/>
    <w:rsid w:val="00CB2D64"/>
    <w:rsid w:val="00D21A67"/>
    <w:rsid w:val="00D4051A"/>
    <w:rsid w:val="00D40724"/>
    <w:rsid w:val="00DB41ED"/>
    <w:rsid w:val="00DD0650"/>
    <w:rsid w:val="00DD36E1"/>
    <w:rsid w:val="00DD3D7D"/>
    <w:rsid w:val="00E23E0A"/>
    <w:rsid w:val="00E6513F"/>
    <w:rsid w:val="00E67733"/>
    <w:rsid w:val="00EA208A"/>
    <w:rsid w:val="00EE531E"/>
    <w:rsid w:val="00F46E26"/>
    <w:rsid w:val="00F94AB5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6C36239-FF20-487E-8257-2788F97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D7D"/>
  </w:style>
  <w:style w:type="paragraph" w:styleId="Pieddepage">
    <w:name w:val="footer"/>
    <w:basedOn w:val="Normal"/>
    <w:link w:val="PieddepageCar"/>
    <w:uiPriority w:val="99"/>
    <w:unhideWhenUsed/>
    <w:rsid w:val="00D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D7D"/>
  </w:style>
  <w:style w:type="table" w:styleId="Grilledutableau">
    <w:name w:val="Table Grid"/>
    <w:basedOn w:val="TableauNormal"/>
    <w:uiPriority w:val="39"/>
    <w:rsid w:val="00D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D7D"/>
    <w:pPr>
      <w:spacing w:after="0" w:line="276" w:lineRule="auto"/>
      <w:ind w:left="720"/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88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rticipationcitoyenne@ville-roubai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EA30-AF9A-405A-BFB2-6FF161C6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cp:keywords/>
  <dc:description/>
  <cp:lastModifiedBy>CAMUS Julia</cp:lastModifiedBy>
  <cp:revision>39</cp:revision>
  <dcterms:created xsi:type="dcterms:W3CDTF">2023-07-07T15:27:00Z</dcterms:created>
  <dcterms:modified xsi:type="dcterms:W3CDTF">2023-08-01T17:31:00Z</dcterms:modified>
</cp:coreProperties>
</file>